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
Wprowadza wiedzę teoretyczną i umiejętności praktycznego zastosowania SIP w badaniach z zakresu kształtowania i ochrony środowiska z uwzględnieniem wspomagania procesu podejmowania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Części składowe SIP. Funkcjonalne podejście do SIP. Bazy danych przestrzennych: część geometryczna i opisowa, typy baz danych stosowanych w SIP. Źródła danych dla SIP: mapy topograficzne, zdjęcia lotnicze i satelitarne, istniejące bazy danych przestrzennych. Tematyczne bazy danych przestrzennych. Bazy Danych Tematycznych – kluczowy składnik SIP. Wybór dostępnych danych z państwowych oraz branżowych zasobów mapowych w celu tworzenia map tematycznych.
Projekt: Praktyczna realizacja wybranego zagadnienia z wykorzystaniem oprogramowania SIP. - zagadnienie o charakterze środowiskowym. Inwentaryzacja i wybór danych potrzebnych do realizacji celu głównego, konwersja danych pozyskanych do projektu oraz pozyskanie nowych danych, zaplanowanie i przeprowadzenie analiz przestrzennych.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GK.SIOB622_U01: </w:t>
      </w:r>
    </w:p>
    <w:p>
      <w:pPr/>
      <w:r>
        <w:rPr/>
        <w:t xml:space="preserve">Potrafi zaprojektować proste baz danych przestrzennych. Umie wybrać i pozyskać  do nich dane z istniejących materiałów kartometrycznych i ze statystyki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2024-05-19T21:37:16+02:00</dcterms:created>
  <dcterms:modified xsi:type="dcterms:W3CDTF">2024-05-19T21:37:16+02:00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