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ograniczonego wyboru - blok B Planowanie przestrzenne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Małgorzata Ewa Sikorska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GK.NIK508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30 godzin, w tym:
a) wykład - 8 godz.
b) ćwiczenia - 16 godz.
c) konsultacje - 6 godz.
2. Praca własna studenta: 45 godzin, w tym:
a) 30 godz. - przygotowanie projektu;
b) 15 godz. - przygotowywanie się do zaliczenia.
RAZEM: 75 godzin, co odpowiada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Liczba godzin kontaktowych: 30 godzin, w tym:
a) wykład - 8 godz.
b) ćwiczenia - 16 godz.
c) konsultacje - 6 godz.
RAZEM: 30 godzin, co odpowiada 1.2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1.8 ECTS - 46 godz., w tym:
a) uczestnictwo w ćwiczeniach - 16 godz.
b) przygotowanie projektu - 30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studenta z problematyką planowania miejscowego oraz planowania regionalnego (planowanie na poziomie województwa)  i planowania na szczeblu krajowym. 
Nabycie przez studenta  wiedzy dotyczącej zakresu, metod  i procedur sporządzania miejscowych planów zagospodarowania przestrzennego, planów zagospodarowania przestrzennego województw, oraz zakresu analiz i rozstrzygnięć zawartych w Koncepcji Przestrzennego Zagospodarowania Kraju.  Nabycie umiejętności interpretowania zapisów dokumentów planistycznych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Procedury sporządzania  i zakres problemowy opracowań planistycznych z zakresu planowania miejscowego, planowania na szczeblu wojewódzkim i planowania na szczeblu krajowym.
Ocena zgodności planu zagospodarowania przestrzennego województwa  i  studium uwarunkowań i kierunków zagospodarowania przestrzennego gminy
Interpretacja urbanistyczna zapisów miejscowego planu zagospodarowania przestrzennego
Ocena spójności planu miejscowego i studium uwarunkowań i kierunków zagospodarowania przestrzennego gminy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sprawdzianu  wiedzy z wykładów  - odpowiedzi  na  przygotowane pytania z zakresu zawartości merytorycznej dokumentów planistycznych
Ocena opracowania projektu urbanistycznego - interpretacji  przestrzennej wybranego miejscowego planu zagospodarowania przestrzennego  fragmentu obejmującego tereny wskazane do zagospodarowania pod zabudowę  mieszkaniową jednorodzinną różnych typów (szeregowa, bliźniacza, wolnostojąca) i  usługi towarzyszące, oraz raportu z obliczeniami uzyskanych wskaźników intensywności zabudowy i wskaźnika PBC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GK.NIK508_W1: </w:t>
      </w:r>
    </w:p>
    <w:p>
      <w:pPr/>
      <w:r>
        <w:rPr/>
        <w:t xml:space="preserve">zna merytoryczną zawartość dokumentów planistycznych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GK.NIK508_U1: </w:t>
      </w:r>
    </w:p>
    <w:p>
      <w:pPr/>
      <w:r>
        <w:rPr/>
        <w:t xml:space="preserve">potrafi zinterpretować zapisy dokumentów planistycznych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 urbanistycznego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2026-10-13T13:32:22+02:00</dcterms:created>
  <dcterms:modified xsi:type="dcterms:W3CDTF">2026-10-13T13:32:22+02:00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