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Lotniczy skaning laserowy</w:t>
      </w:r>
    </w:p>
    <w:p>
      <w:pPr>
        <w:keepNext w:val="1"/>
        <w:spacing w:after="10"/>
      </w:pPr>
      <w:r>
        <w:rPr>
          <w:b/>
          <w:bCs/>
        </w:rPr>
        <w:t xml:space="preserve">Koordynator przedmiotu: </w:t>
      </w:r>
    </w:p>
    <w:p>
      <w:pPr>
        <w:spacing w:before="20" w:after="190"/>
      </w:pPr>
      <w:r>
        <w:rPr/>
        <w:t xml:space="preserve">prof.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45h, w tym: 
obecność na wykładach:		                15h, 
obecność na zajęciach projektowych:	30h
przygotowanie do zajęć projektowych:     15h
udział w konsultacjach	                         3h
przygotowanie sprawozdań z ćwiczeń:     15h
Razem nakład pracy studenta:                78h = 3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30h
udział w konsultacjach	                          3h
Razem nakład pracy studenta:		48h = 1,7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30h
przygotowanie do zajęć projektowych:                  15h
przygotowanie sprawozdań z zajęć projektowych: 15h
Razem nakład pracy studenta:		             60h = 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matematyki, geodezji, podstaw opracowania danych pomiarowych i fotogrametrii na poziomie 1-go stopnia kształcenia na kierunku geodezja i kartografia, w tym: Matematyka I i II (Statystyka matematyczna) sem. 4, Podstawy informatyki (sem. 3), Rachunek wyrównawczy (sem.2), Podstawy fotogrametrii (sem. 4), Fotogrametryczne technologie pomiarowe (sem. 5). Wiedza w zakresie technologii fotogrametrycznych na poziomie 2-go stopnia kształcenia, w tym Technologie fotogrametryczne (sem.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zaawansowanej wiedzy teoretycznej w zakresie skanowania laserowego, pozyskiwanego z pułapu lotniczego (załogowego) i BSL. Nabycie umiejętności opracowania takich danych dla tworzenia zaawansowanych produktów geoinformacyjnych (modele wysokościowe, modele 3D, inne).</w:t>
      </w:r>
    </w:p>
    <w:p>
      <w:pPr>
        <w:keepNext w:val="1"/>
        <w:spacing w:after="10"/>
      </w:pPr>
      <w:r>
        <w:rPr>
          <w:b/>
          <w:bCs/>
        </w:rPr>
        <w:t xml:space="preserve">Treści kształcenia: </w:t>
      </w:r>
    </w:p>
    <w:p>
      <w:pPr>
        <w:spacing w:before="20" w:after="190"/>
      </w:pPr>
      <w:r>
        <w:rPr/>
        <w:t xml:space="preserve">Wykład:
1.	Pozyskiwanie danych ALS
1.1	Składowe systemu
1.2	Rejestrowane parametry
1.3	Rozkład śladów punktów laserowych na pow. Ziemi (optyczny układ skanujący). Zależność gęstości i równomierności gęstości punktów od parametrów systemu i parametr lotu.
1.4	Typowe parametry skanerów topograficznych. Systemy ALS na rynku
1.5	Właściwości danych ALS
1.6	Formaty zapisu danych (LAS ASPRS, szczegółowo). Kompresja
2.	Rejestracja kilku odbić (ech). Wzrost gęstości punktów poprzez technikę MPA (możliwości i ograniczenia)
3.	Rejestracja pełnego kształtu fali odbitej (fullwave). 
3.1	Interakcja sygnał-obiekt
3.2	Dekompozycja sygnału -  metody
3.3	Możliwości i ograniczenia. Zastosowania
4.	Współdziałanie skanera z kamerą obrazową
4.1	Połączenie z kamerą średnioformatową. Warunki realizacji nalotów
4.2	Kolorowanie chmury punktów ALS (podstawa metodyczna). Typowe błędy
5.	Georeferencja danych ALS
5.1	Rola obserwacji GNSS/INS w orientacji danych ALS
5.2	Klasyfikacja błędów wpływających na dokładność danych ALS
5.3	Podział obszaru opracowania na bloki i szeregi
5.4	Wyrównanie trajektorii lotu
5.5	Orientacja wzajemna danych ALS
5.6	Osnowa terenowa (płaszczyzny referencyjne, płaszczyzny kontrolne, rozkład, …)
5.7	Wskaźniki jakości/ dokładności wyrównania
6.	Opracowanie danych ALS
6.1	Filtracja. Metody (szczegółowo algorytm Axelsona, …). Budowa NMT
6.2	Klasyfikacja. Typowe klasy (wg LAS ASPRS). Budowa NMPT. 
6.3	Jakość NMT/NMPT. Parametry standaryzujące jakość. Parametry NMT/NMPT a parametry danych ALS
6.4	Ilustracja i komentarz do typowych błędów opracowania danych ALS
7.	Kalibracja platformy skanującej
7.1	Powiązanie błędów (syt i wys) z parametrami kalibracji systemu. 
7.2	Pole kalibracyjne dla danych ALS
8.	Systemy skanowania bispektralnego i multispektralnego
8.1	Skaner batymetryczny (specyfika, głębokość penetracji, …)
8.2	Wielospektralne systemy ALS (przykłady konstrukcji i finalnych produktów)
9.	Systemy fotonowe (specyfika, właściwości, przykłady konstrukcji, …)
9.1	Specyfika systemów fotonowych i Geiger-mode
9.2	przykłady konstrukcji, analiza efektywności
9.3	Ocena jakości danych skanerów fotonowych
10.	Systemy skanowania laserowego z pokładu UAV
10.1	Przegląd rozwiązań LIDAR przeznaczonych dla UA
10.2	Metody orientacji danych ULS
10.3	Analiza jakości i możliwości zastosowań danych ULS
11.	ALS – przykłady zastosowań 
Ćwiczenia lab.:
1.	Wyrównanie i georeferencja bloku danych  ALS wraz z oceną jakości chmury punktów (8 godz.)
2.	Filtracja i klasyfikacja chmury punktów ALS (4 godz.)
3.	Generowanie numerycznych modeli wysokościowych wraz z oceną dokładności i jakości finalnego produktu (6 godz.) 
4.	Tworzenie modeli 3d budynków wraz z analizą dokładności i szczegółowości produktu (8 godz.)
5.	Uzupełnienie i zaliczenie ćwiczeń (4 godz.)
</w:t>
      </w:r>
    </w:p>
    <w:p>
      <w:pPr>
        <w:keepNext w:val="1"/>
        <w:spacing w:after="10"/>
      </w:pPr>
      <w:r>
        <w:rPr>
          <w:b/>
          <w:bCs/>
        </w:rPr>
        <w:t xml:space="preserve">Metody oceny: </w:t>
      </w:r>
    </w:p>
    <w:p>
      <w:pPr>
        <w:spacing w:before="20" w:after="190"/>
      </w:pPr>
      <w:r>
        <w:rPr/>
        <w:t xml:space="preserve">Wykład:
Do zaliczenia wykładu wymagane jest uzyskanie pozytywnych ocen z dwóch sprawdzianów w semestrze.
Ćwiczenia:
Do zaliczenia ćwiczeń wymagane jest: wykonanie wszystkich tematów/projektów przewidzianych programem zajęć i uzyskanie pozytywnych ocen ze wszystkich sprawozdań. Obrona ustna sprawozdań. Do zaliczenia sprawdzianu wymagane jest uzyskanie 60% punktów. Ocenę łączną stanowi średnia arytmetyczna z sprawdzianów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 </w:t>
      </w:r>
    </w:p>
    <w:p>
      <w:pPr/>
      <w:r>
        <w:rPr/>
        <w:t xml:space="preserve">Zna działanie lotniczego skaningu laserowego, parametrów wynikowych danych (chmury punktów) oraz formatów ich zapisu.</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K_W13, K_W11</w:t>
      </w:r>
    </w:p>
    <w:p>
      <w:pPr>
        <w:spacing w:before="20" w:after="190"/>
      </w:pPr>
      <w:r>
        <w:rPr>
          <w:b/>
          <w:bCs/>
        </w:rPr>
        <w:t xml:space="preserve">Powiązane efekty obszarowe: </w:t>
      </w:r>
      <w:r>
        <w:rPr/>
        <w:t xml:space="preserve">T2A_W03, T2A_W04, T2A_W05, T2A_W07</w:t>
      </w:r>
    </w:p>
    <w:p>
      <w:pPr>
        <w:keepNext w:val="1"/>
        <w:spacing w:after="10"/>
      </w:pPr>
      <w:r>
        <w:rPr>
          <w:b/>
          <w:bCs/>
        </w:rPr>
        <w:t xml:space="preserve">Efekt W-2: </w:t>
      </w:r>
    </w:p>
    <w:p>
      <w:pPr/>
      <w:r>
        <w:rPr/>
        <w:t xml:space="preserve">Zna metody georeferencji danych ALS oraz kalibracji platform skanujących.</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K_W16, K_W11</w:t>
      </w:r>
    </w:p>
    <w:p>
      <w:pPr>
        <w:spacing w:before="20" w:after="190"/>
      </w:pPr>
      <w:r>
        <w:rPr>
          <w:b/>
          <w:bCs/>
        </w:rPr>
        <w:t xml:space="preserve">Powiązane efekty obszarowe: </w:t>
      </w:r>
      <w:r>
        <w:rPr/>
        <w:t xml:space="preserve">T2A_W04, T2A_W05, T2A_W04, T2A_W05, T2A_W07</w:t>
      </w:r>
    </w:p>
    <w:p>
      <w:pPr>
        <w:keepNext w:val="1"/>
        <w:spacing w:after="10"/>
      </w:pPr>
      <w:r>
        <w:rPr>
          <w:b/>
          <w:bCs/>
        </w:rPr>
        <w:t xml:space="preserve">Efekt W-3: </w:t>
      </w:r>
    </w:p>
    <w:p>
      <w:pPr/>
      <w:r>
        <w:rPr/>
        <w:t xml:space="preserve">Zna techniki opracowania danych ALS i technologie wytworzenia z nich produktów: różnych modeli wysokościowych, modeli 3D.</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K_W13, K_W11</w:t>
      </w:r>
    </w:p>
    <w:p>
      <w:pPr>
        <w:spacing w:before="20" w:after="190"/>
      </w:pPr>
      <w:r>
        <w:rPr>
          <w:b/>
          <w:bCs/>
        </w:rPr>
        <w:t xml:space="preserve">Powiązane efekty obszarowe: </w:t>
      </w:r>
      <w:r>
        <w:rPr/>
        <w:t xml:space="preserve">T2A_W03, T2A_W04, T2A_W05, T2A_W07</w:t>
      </w:r>
    </w:p>
    <w:p>
      <w:pPr>
        <w:keepNext w:val="1"/>
        <w:spacing w:after="10"/>
      </w:pPr>
      <w:r>
        <w:rPr>
          <w:b/>
          <w:bCs/>
        </w:rPr>
        <w:t xml:space="preserve">Efekt W-4: </w:t>
      </w:r>
    </w:p>
    <w:p>
      <w:pPr/>
      <w:r>
        <w:rPr/>
        <w:t xml:space="preserve">Zna najnowsze trendy w zakresie skanowania laserowego, a w tym zasady działania wielospektralnych skanerów laserowych, systemów fotonowych i systemów dedykowanych dla BSL.</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 T2A_W04, T2A_W05, T2A_W07</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 </w:t>
      </w:r>
    </w:p>
    <w:p>
      <w:pPr/>
      <w:r>
        <w:rPr/>
        <w:t xml:space="preserve">Potrafi poddać dane lotniczego skaningu laserowego georeferencji i ocenić jakość tej georeferencji</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T2A_U09, T2A_U10, T2A_U11, T2A_U10, T2A_U12, T2A_U07, T2A_U18, T2A_U19</w:t>
      </w:r>
    </w:p>
    <w:p>
      <w:pPr>
        <w:keepNext w:val="1"/>
        <w:spacing w:after="10"/>
      </w:pPr>
      <w:r>
        <w:rPr>
          <w:b/>
          <w:bCs/>
        </w:rPr>
        <w:t xml:space="preserve">Efekt U-2: </w:t>
      </w:r>
    </w:p>
    <w:p>
      <w:pPr/>
      <w:r>
        <w:rPr/>
        <w:t xml:space="preserve">Potrafi opracować dane ALS, w tym poddać je filtracji, klasyfikacji i wytworzyć produkty: różne modele wysokościowe i modele 3D budynków wraz z oceną dokładności tych produktów.</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K_U16, K_U17, K_U19</w:t>
      </w:r>
    </w:p>
    <w:p>
      <w:pPr>
        <w:spacing w:before="20" w:after="190"/>
      </w:pPr>
      <w:r>
        <w:rPr>
          <w:b/>
          <w:bCs/>
        </w:rPr>
        <w:t xml:space="preserve">Powiązane efekty obszarowe: </w:t>
      </w:r>
      <w:r>
        <w:rPr/>
        <w:t xml:space="preserve">T2A_U10, T2A_U12, T2A_U10, T2A_U12, T2A_U08, T2A_U10, T2A_U17</w:t>
      </w:r>
    </w:p>
    <w:p>
      <w:pPr>
        <w:keepNext w:val="1"/>
        <w:spacing w:after="10"/>
      </w:pPr>
      <w:r>
        <w:rPr>
          <w:b/>
          <w:bCs/>
        </w:rPr>
        <w:t xml:space="preserve">Efekt U-3: </w:t>
      </w:r>
    </w:p>
    <w:p>
      <w:pPr/>
      <w:r>
        <w:rPr/>
        <w:t xml:space="preserve">Zna stan i standardy pokrycia kraju danymi ALS i produktami pochodnymi z ich opracowania oraz potrafi je pozyskać z państwowego zasobu geodezyjnego. </w:t>
      </w:r>
    </w:p>
    <w:p>
      <w:pPr>
        <w:spacing w:before="60"/>
      </w:pPr>
      <w:r>
        <w:rPr/>
        <w:t xml:space="preserve">Weryfikacja: </w:t>
      </w:r>
    </w:p>
    <w:p>
      <w:pPr>
        <w:spacing w:before="20" w:after="190"/>
      </w:pPr>
      <w:r>
        <w:rPr/>
        <w:t xml:space="preserve">Zaliczenie dwóch sprawdzianów z wykładów. Obrona ustna sprawozdań</w:t>
      </w:r>
    </w:p>
    <w:p>
      <w:pPr>
        <w:spacing w:before="20" w:after="190"/>
      </w:pPr>
      <w:r>
        <w:rPr>
          <w:b/>
          <w:bCs/>
        </w:rPr>
        <w:t xml:space="preserve">Powiązane efekty kierunkowe: </w:t>
      </w:r>
      <w:r>
        <w:rPr/>
        <w:t xml:space="preserve">K_U18, K_U22</w:t>
      </w:r>
    </w:p>
    <w:p>
      <w:pPr>
        <w:spacing w:before="20" w:after="190"/>
      </w:pPr>
      <w:r>
        <w:rPr>
          <w:b/>
          <w:bCs/>
        </w:rPr>
        <w:t xml:space="preserve">Powiązane efekty obszarowe: </w:t>
      </w:r>
      <w:r>
        <w:rPr/>
        <w:t xml:space="preserve">T2A_U08, T2A_U09, T2A_U10, T2A_U17, T2A_U15, T2A_U09, T2A_U12, T2A_U17, T2A_U18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Obrona ustna sprawozdań. Praca w zespołach dwuosobowych</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2024-05-17T07:11:04+02:00</dcterms:created>
  <dcterms:modified xsi:type="dcterms:W3CDTF">2024-05-17T07:11:04+02:00</dcterms:modified>
</cp:coreProperties>
</file>

<file path=docProps/custom.xml><?xml version="1.0" encoding="utf-8"?>
<Properties xmlns="http://schemas.openxmlformats.org/officeDocument/2006/custom-properties" xmlns:vt="http://schemas.openxmlformats.org/officeDocument/2006/docPropsVTypes"/>
</file>