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- 30 godzin,
b) uczestnictwo w ćwiczeniach - 15 godzin,
c) uczestnictwo w zajęciach projektowych - 15 godzin,
d) udział w konsultacjach - 5 godzin,
e) obecność na egzaminie - 2 godziny.
2) Praca własna studenta - 58 godzin, w tym:
a) przygotowanie do zajęć projektowych i ćwiczeń - 15 godzin,
b) opracowanie operatu szacunkowego oraz dokończenie zadań obliczeniowych w domu - 15 godzin,
c) przygotowanie do egzaminu - 28 godzin.
RAZEM: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- 30 godzin
b) uczestnictwo w ćwiczeniach - 15 godzin
c) uczestnictwo w zajęciach projektowych - 15 godzin
d) udział w konsultacjach  - 5 godzin
e)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- 60 godzin, w tym:
a) uczestnictwo w ćwiczeniach - 15 godzin 
b) uczestnictwo w zajęciach projektowych - 15 godzin;
c) przygotowanie do zajęć projektowych i ćwiczeń - 15 godzin,
d) opracowanie operatu szacunkowego oraz dokończenie zadań obliczeniowych w domu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Uzyskanie wiedzy i umiejętności w zakresie wyceny nieruchomości zurbanizowanych, praw rzeczowych i zobowiązań umownych, wyceny nieruchomości dla celów szczególnych i wyceny nieruchomości specjalnych a także wyceny masowej, maszyn i urządzeń oraz przedsiębiorstw jak również  modelowania ekonometrycznego, uwzględniających aktualne wymagania społeczno-gospodarcze.</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Skutki ekonomiczne uchwalania lub zmiany planów miejscowych.
Wycena nieruchomości zurbanizowanych w tym: niezabudowanych nieruchomości zurbanizowanych, nieruchomości zabudowanych budynkami mieszkalnymi jednorodzinnymi, nieruchomości zabudowanych budynkami mieszkalnymi wielorodzinnymi oraz lokali mieszkalnych, nieruchomości zabudowanych obiektami handlowymi, usługowymi i przemysłowymi.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wycena nieruchomości dla potrzeb ustalenia opłat adiacenckich, wycena nieruchomości dla potrzeb aktualizacji opłat rocznych z tytułu użytkowania wieczystego,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Model ekonometryczny i jego elementy w tym: dobór analitycznej postaci modelu, estymacja parametrów metodą najmniejszych kwadratów, weryfikacja modelu.
Wycena masowa w tym: powszechna taksacja nieruchomości, nieruchomość reprezentatywna, mapy i tabele taksacyjne, ustalanie wartości katastralnych w procesie powszechnej taksacji nieruchomości, rola i zadania rzeczoznawcy majątkowego w procesie powszechnej taksacji nieruchomości.
Ćwiczenia
Zadania obliczeniowe z zakresu wyceny praw rzeczowych i zobowiązań umownych. Zadanie obliczeniowe z zakresu modelowania ekonometrycznego.
Projekt
Wykonanie operatu szacunkowego nieruchomości lokalowej dla celu zabezpieczenia wierzytelności.</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Do zaliczenia egzaminu wymagane jest uzyskanie minimum 50% punktów.
Forma prowadzonych zajęć: ćwiczenia
Ocena umiejętności rozwiązywania zadań obliczeniowych wykazanych na sprawdzianie.
Forma prowadzonych zajęć: projekt
Ocena wiedzy i umiejętności związanych z realizacją zadania projektowego - operatu szacunkowego nieruchomości oraz kompetencji społecznych w trakcie rozmowy przy zaliczeniu operatu szacunkowego.
Ocenę łączną z przedmiotu określa się jako średnią ważoną ocen z wykładu, ćwiczeń oraz projektu, gdzie ich wagi stanowi liczba poszczególnych rodzajów zajęć.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Powszechne Krajowe Zasady Wyceny, Polska Federacja Rzeczoznawców Majątkowych  
Dydenko J.(red.) Szacowanie nieruchomości. Rzeczoznawstwo majątkowe, Wyd. Wolters Kluwer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 jak również narzędzi matematycznych stosowanych w procesie wyceny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keepNext w:val="1"/>
        <w:spacing w:after="10"/>
      </w:pPr>
      <w:r>
        <w:rPr>
          <w:b/>
          <w:bCs/>
        </w:rPr>
        <w:t xml:space="preserve">Efekt GK.SMS270_U4: </w:t>
      </w:r>
    </w:p>
    <w:p>
      <w:pPr/>
      <w:r>
        <w:rPr/>
        <w:t xml:space="preserve">potrafi integrować wiedzę pochodzącą z wielu dziedzin, stosując podejście systemowe, z uwzględnieniem aspektów pozatechnicznych w tym ekonomicznych i prawnych</w:t>
      </w:r>
    </w:p>
    <w:p>
      <w:pPr>
        <w:spacing w:before="60"/>
      </w:pPr>
      <w:r>
        <w:rPr/>
        <w:t xml:space="preserve">Weryfikacja: </w:t>
      </w:r>
    </w:p>
    <w:p>
      <w:pPr>
        <w:spacing w:before="20" w:after="190"/>
      </w:pPr>
      <w:r>
        <w:rPr/>
        <w:t xml:space="preserve">egzamin i ocena operatu szacunkowego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GK.SMS270_U5: </w:t>
      </w:r>
    </w:p>
    <w:p>
      <w:pPr/>
      <w:r>
        <w:rPr/>
        <w:t xml:space="preserve">potrafi współpracować z ośrodkami dokumentacji geodezyjnej i kartograficznej w procesie  pozyskiwania danych i dokumentacji niezbędnych dla potrzeb sporządzenia operatu szacunkowego jak również potrafi korzystać w tym celu z geoportali</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T2A_U07, T2A_U14, T2A_U16, T2A_U19, T2A_U15</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 ma świadomość ważności pozatechnicznych aspektów w procesie sporządzania operatu szacunkowego</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K_K03, K_K04, K_K06</w:t>
      </w:r>
    </w:p>
    <w:p>
      <w:pPr>
        <w:spacing w:before="20" w:after="190"/>
      </w:pPr>
      <w:r>
        <w:rPr>
          <w:b/>
          <w:bCs/>
        </w:rPr>
        <w:t xml:space="preserve">Powiązane efekty obszarowe: </w:t>
      </w:r>
      <w:r>
        <w:rPr/>
        <w:t xml:space="preserve">T2A_K06, T2A_K07, T2A_K02,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2026-10-13T13:31:46+02:00</dcterms:created>
  <dcterms:modified xsi:type="dcterms:W3CDTF">2026-10-13T13:31:46+02:00</dcterms:modified>
</cp:coreProperties>
</file>

<file path=docProps/custom.xml><?xml version="1.0" encoding="utf-8"?>
<Properties xmlns="http://schemas.openxmlformats.org/officeDocument/2006/custom-properties" xmlns:vt="http://schemas.openxmlformats.org/officeDocument/2006/docPropsVTypes"/>
</file>