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 godzin, w tym:
a) uczestnictwo w wykładach - 16 godzin
2) Praca własna studenta - 34 godzin, w tym:
a) przygotowanie do sprawdzianów zaliczeniowych - 2x17 godzin.
RAZEM: 50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punkta ECTS - liczba godzin kontaktowych - 16 godziny, w tym:
a) uczestnictwo w wykładach - 16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geodezji, kartografii, topografii. Znajomość podstaw baz danych i systemów informacji przestrzennej.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różnymi aspektami współczesnej kartografii w ujęciu modelowym w odniesieniu do najnowszych technologii geoinformacyjnych.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proces modelowania baz danych, modele danych przestrzennych (geograficznych), standaryzacja geoinformacji, właściwości modeli DLM i DCM i ich zastosowania, bazy danych topograficznych i tematycznych, wielorozdzielcze bazy danych, przetwarzanie i analizy danych przestrzennych, analizy sieciowe, analizy wielokryterialne, generalizacja informacji geograficznej: generalizacja danych i generalizacja kartograficzna, modelowanie powierzchni statystycznych, metody interpolacji, modele: TIN i GRID, rozszerzona metodyka prezentacji kartograficznej, techniki multimedialne w kartografii, usługi geoinformacyjne w internecie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zajęć wynika ze średniej arytmetycznej za 2 sprawdziany. 
Do zaliczenia sprawdzianu wymagane jest uzyskanie minimum 60%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Goodchild M.F., Longley P.A., Rhind D.W., 2006, GIS Teoria i praktyka. PWN, Warszawa
2. Gotlib D., Olszewski R. (red.), 2013, Rola bazy danych obiektów topograficznych w tworzeniu infrastruktury informacji przestrzennej w Polsce, GUGiK, Warszawa .
3.. Kraak M-J, Ormeling F., 1998, Kartografia. Wizualizacja danych przestrzennych. Wydawnictwo Naukowe PWN, Warszawa
4. Gotlib D., Iwaniak A., Olszewski R., 2007, GIS: Obszary zastosowań, PWN, Warszawa
5.. Ratajski L., 1989, Metodyka kartografii społeczno-gospodarczej. PPWK
6. Morrison J., Sale R., Robinson A., 1988, Podstawy kartografii.  Wydawnictwo Naukowe PWN
7. Vozenilek V. 2005, Cartography for GIS  (Geovisualization and Map Communication).   Univerzita Palackeho v Olomuoci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GK.NMK204_W1: </w:t>
      </w:r>
    </w:p>
    <w:p>
      <w:pPr/>
      <w:r>
        <w:rPr/>
        <w:t xml:space="preserve">Zna własności różnych modeli danych przestrzennych i sposoby ich wykorzystania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GK.NMK204_W2: </w:t>
      </w:r>
    </w:p>
    <w:p>
      <w:pPr/>
      <w:r>
        <w:rPr/>
        <w:t xml:space="preserve">Zna reguły modelowania kartograficznego oraz sposoby reprezentacji kartograficznej różnych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</w:t>
      </w:r>
    </w:p>
    <w:p>
      <w:pPr>
        <w:keepNext w:val="1"/>
        <w:spacing w:after="10"/>
      </w:pPr>
      <w:r>
        <w:rPr>
          <w:b/>
          <w:bCs/>
        </w:rPr>
        <w:t xml:space="preserve">Efekt GK.NMK204_W3: </w:t>
      </w:r>
    </w:p>
    <w:p>
      <w:pPr/>
      <w:r>
        <w:rPr/>
        <w:t xml:space="preserve">Zna sposoby i zakres zastosowań wybranych technik publikacji opracowań kartograficznych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GK.NMK204_U1: </w:t>
      </w:r>
    </w:p>
    <w:p>
      <w:pPr/>
      <w:r>
        <w:rPr/>
        <w:t xml:space="preserve">Potrafi wybrać odpowiedni model zapisu danych przestrzennych w zależności od przeznaczenia, skali, zakresu treści oraz sposób jego reprezentacji kartograficznej i technik publikacji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T2A_U11, T2A_U05,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GK.NMK204_K1: </w:t>
      </w:r>
    </w:p>
    <w:p>
      <w:pPr/>
      <w:r>
        <w:rPr/>
        <w:t xml:space="preserve">Rozumie istotę modelowania kartograficznego i rolę kartograficznego przekazu informacji w rozwoju społeczeństwa 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2024-05-19T04:50:52+02:00</dcterms:created>
  <dcterms:modified xsi:type="dcterms:W3CDTF">2024-05-19T04:50:52+02:00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