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Wybrane operacje dynamiczne w procesach jednostkowych (BIS2A_13/03)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Karol Prałat/adiunkt z habilitacją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(IB)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BIS2A_13/03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30h; 
Przygotowanie do zajęć 5h;
Przygotowanie do kolokwium 15h;
Razem 50h = 2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- 30h;  
Razem 30h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15; Projekty: 10 - 15.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Rozumie operacje dynamiczne, ze szczególnym uwzględnieniem procesów filtracji, wirowania, fluidyzacji oraz ciągu naturalnego. Potrafi wykorzystywać metody obliczeniowe do wyznaczania parametrów technicznych w wybranych procesach dynamicznych. Potrafi przeprowadzić obliczenia niezbędne do wykonania prostych projektów instalacyjnych.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W1. Ciąg naturalny. Optymalna temperatura spalin.
W2. Filtracja osadów nieściśliwych przy stałym cisnieniu. 
W3. Filtracja przy stałym objętościowym natężeniu.
W4. Filtracja dwustopniowa.
W5. Czas przemywania i wydajność filtracji.
W6. Wirowanie osadów. 
W7. Fluidyzacja. 
W8. Krytyczna prędkość przepływu i ciśnienie krytyczne.
W9. Modele przepływu płynu przez warstwy ziarniste.
W10. Opory przepływu przez warstwy porowate. Zalety procesu fluidyzacji. Zastosowanie w przemyśle.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z kolokwium wykładowego dotyczącym teoretycznych zagadnień omawianych procesów dynamicznych. Kolokwium oceniane jest punktowo w skali od 0 do 100. Przeliczanie punktów na oceny przebiega wg. schematu:
 5,0 –  91-100%, 4,5 –  81-90%, 4,0 –  71-80%, 3,5 –  61-70%, 3,0 –  51-60%, 2,0 –  0 -50%
Wyznaczane są konsultacje w uzgodnionych wcześniej terminach. Prowadzący ma kontakt e-mailowy ze studentami.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M. Serwiński, ""Zasady inżynierii chemicznej i procesowej"", WNT, Warszawa 1982.
2) R. Koch, A. Noworyta, ""Procesy mechaniczne w inżynierii chemicznej"", WNT, Warszawa 1998.
3) A.P. Baskakov, W.W. Macnew, I.W. Raspopow: Kotły i paleniska ze złożemfluidalnym"", Moskwa 1996.
4) C. Kuncewicz, ""Operacje dynamiczne i wymiana ciepła w inżnierii środowiska"", PWSZ, Kalisz 2006.
5) Z. Kembłowski i inni, ""Teoretyczne podstawy inżynierii chemicznej, WNT, Warszawa 1985.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dostosowany do potrzeb społeczno-gospodarczych w ramach zadania 8 projektu NERW PW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W02_01: </w:t>
      </w:r>
    </w:p>
    <w:p>
      <w:pPr/>
      <w:r>
        <w:rPr/>
        <w:t xml:space="preserve">Ma szczegółową wiedzę z zakresu operacji dynamicznych w procesach jednostkowych.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B2A_W02_01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pozyskiwać informacje z literatury, baz danych oraz innych źródeł, integrować je, dokonywać ich interpretacji oraz wyciągać wnioski i formułować opinie.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</w:t>
      </w:r>
    </w:p>
    <w:p>
      <w:pPr>
        <w:keepNext w:val="1"/>
        <w:spacing w:after="10"/>
      </w:pPr>
      <w:r>
        <w:rPr>
          <w:b/>
          <w:bCs/>
        </w:rPr>
        <w:t xml:space="preserve">Charakterystyka U02_01: </w:t>
      </w:r>
    </w:p>
    <w:p>
      <w:pPr/>
      <w:r>
        <w:rPr/>
        <w:t xml:space="preserve">Potrafi porozumiewać się w środowisku inżynierskim przy użyciu różnych technik takich jak: schemat, opracowanie, obliczenia.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I.P7S_UO</w:t>
      </w:r>
    </w:p>
    <w:p>
      <w:pPr>
        <w:keepNext w:val="1"/>
        <w:spacing w:after="10"/>
      </w:pPr>
      <w:r>
        <w:rPr>
          <w:b/>
          <w:bCs/>
        </w:rPr>
        <w:t xml:space="preserve">Charakterystyka U07_01: </w:t>
      </w:r>
    </w:p>
    <w:p>
      <w:pPr/>
      <w:r>
        <w:rPr/>
        <w:t xml:space="preserve">Potrafi posługiwać się technikami informacyjno-komunikacyjnymi właściwymi do realizacji zadań typowych dla budowlanej działalności inżynierskiej. Potrafi zestawiać i formatować w przejrzysty sposób dane oraz wyniki obliczeń uzyskanych z programów komputerowych. Potrafi wykorzystać dostępne oprogramowanie do opracowania i prezentacji wykonanego projektów. Wykorzystuje oprogramowanie komputerowe do obliczeń i rysunków związanych z tematyką ciągu naturalnego oraz procesu fluidyzacji.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B2A_U17_01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K02_02: </w:t>
      </w:r>
    </w:p>
    <w:p>
      <w:pPr/>
      <w:r>
        <w:rPr/>
        <w:t xml:space="preserve">Rozumie potrzebę prawidłowego zaprojektowania instalacji kominowych oraz pieców fluidalnych. Ma świadomość wpływu na otoczenie instalacji spalających naturalne źródła energii. Ma świadomość ingerowania budownictwa ciepłowniczego w rozwój zrównoważony.
emisji zanieczyszczeń.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B2A_K02_02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2024-05-18T17:21:43+02:00</dcterms:created>
  <dcterms:modified xsi:type="dcterms:W3CDTF">2024-05-18T17:21:43+02:00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