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 - projekt</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BIS2A_06_P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30h;
zapoznanie ze wskazaną literaturą 10h;
wykonanie pracy projektowej - 10h,
Razem - 50 godzin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30h;
zapoznanie ze wskazaną literaturą 10h;
wykonanie pracy projektowej - 10h,
Razem - 50 godzin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Projekty :10 – 15 </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P1 - Obliczanie efektywności energetycznej zastosowania odzysku ciepła w systemie wentylacyjnym;
P2 - Projekt obliczeń akustycznych instalacji wentylacyjnej.
</w:t>
      </w:r>
    </w:p>
    <w:p>
      <w:pPr>
        <w:keepNext w:val="1"/>
        <w:spacing w:after="10"/>
      </w:pPr>
      <w:r>
        <w:rPr>
          <w:b/>
          <w:bCs/>
        </w:rPr>
        <w:t xml:space="preserve">Metody oceny: </w:t>
      </w:r>
    </w:p>
    <w:p>
      <w:pPr>
        <w:spacing w:before="20" w:after="190"/>
      </w:pPr>
      <w:r>
        <w:rPr/>
        <w:t xml:space="preserve">Zaliczenie części projektowej odbywa się na podstawie oceny zadań projektowych oraz ich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U02_01: </w:t>
      </w:r>
    </w:p>
    <w:p>
      <w:pPr/>
      <w:r>
        <w:rPr/>
        <w:t xml:space="preserve">Potrafi opracować i przedstawić rozwiązania technologiczne stosowane w instalacjach wentylacyjnych i klimatyzacyjnych.
</w:t>
      </w:r>
    </w:p>
    <w:p>
      <w:pPr>
        <w:spacing w:before="60"/>
      </w:pPr>
      <w:r>
        <w:rPr/>
        <w:t xml:space="preserve">Weryfikacja: </w:t>
      </w:r>
    </w:p>
    <w:p>
      <w:pPr>
        <w:spacing w:before="20" w:after="190"/>
      </w:pPr>
      <w:r>
        <w:rPr/>
        <w:t xml:space="preserve">Zadanie projektowe (P1-P2)
</w:t>
      </w:r>
    </w:p>
    <w:p>
      <w:pPr>
        <w:spacing w:before="20" w:after="190"/>
      </w:pPr>
      <w:r>
        <w:rPr>
          <w:b/>
          <w:bCs/>
        </w:rPr>
        <w:t xml:space="preserve">Powiązane charakterystyki kierunkowe: </w:t>
      </w:r>
      <w:r>
        <w:rPr/>
        <w:t xml:space="preserve">B2A_U02_01</w:t>
      </w:r>
    </w:p>
    <w:p>
      <w:pPr>
        <w:spacing w:before="20" w:after="190"/>
      </w:pPr>
      <w:r>
        <w:rPr>
          <w:b/>
          <w:bCs/>
        </w:rPr>
        <w:t xml:space="preserve">Powiązane charakterystyki obszarowe: </w:t>
      </w:r>
      <w:r>
        <w:rPr/>
        <w:t xml:space="preserve">I.P7S_UO</w:t>
      </w:r>
    </w:p>
    <w:p>
      <w:pPr>
        <w:pStyle w:val="Heading3"/>
      </w:pPr>
      <w:bookmarkStart w:id="3" w:name="_Toc3"/>
      <w:r>
        <w:t>Profil ogólnoakademicki - kompetencje społeczne</w:t>
      </w:r>
      <w:bookmarkEnd w:id="3"/>
    </w:p>
    <w:p>
      <w:pPr>
        <w:keepNext w:val="1"/>
        <w:spacing w:after="10"/>
      </w:pPr>
      <w:r>
        <w:rPr>
          <w:b/>
          <w:bCs/>
        </w:rPr>
        <w:t xml:space="preserve">Charakterystyka K02_01: </w:t>
      </w:r>
    </w:p>
    <w:p>
      <w:pPr/>
      <w:r>
        <w:rPr/>
        <w:t xml:space="preserve">Ma wiadomość i rozumie pozatechniczne aspekty i skutki działalności inżynierskiej, wpływ funkcjonowania systemów wentylacyjnych i klimatyzacyjnych na środowisko. Rozumie wpływ działalności inżynierskiej na zdrowie użytkowników budynków i ochronę środowiska.
</w:t>
      </w:r>
    </w:p>
    <w:p>
      <w:pPr>
        <w:spacing w:before="60"/>
      </w:pPr>
      <w:r>
        <w:rPr/>
        <w:t xml:space="preserve">Weryfikacja: </w:t>
      </w:r>
    </w:p>
    <w:p>
      <w:pPr>
        <w:spacing w:before="20" w:after="190"/>
      </w:pPr>
      <w:r>
        <w:rPr/>
        <w:t xml:space="preserve">Zadanie projektowe (P1-P2)</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2024-05-18T14:34:33+02:00</dcterms:created>
  <dcterms:modified xsi:type="dcterms:W3CDTF">2024-05-18T14:34:33+02:00</dcterms:modified>
</cp:coreProperties>
</file>

<file path=docProps/custom.xml><?xml version="1.0" encoding="utf-8"?>
<Properties xmlns="http://schemas.openxmlformats.org/officeDocument/2006/custom-properties" xmlns:vt="http://schemas.openxmlformats.org/officeDocument/2006/docPropsVTypes"/>
</file>