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materiały i wyroby dla budownictwa (BN2A_13/01)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Wiktor Szewczenko / adiunkt z habilitacją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20h;
Przygotowanie do zaliczenia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budowlanymi i ich właściwościami. Celem nauczania przedmiotu jest osiągnięcie wiedzy o właściwościach materiałów budowlanych, analiza tych właściwości i optymalny wybór odpowiednich materiałów i wyrobów.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W1–W4 Podstawowe informacje dotyczące normalizacji materiałów i wyrobów budowlanych. Cement. Skład, wymagania i kryteria zgodności dotyczące cementów powszechnego użytku wg europejskiej normy PN-EN 197-1. W5- W8 Dodatki i domieszki modyfikujące w technologii materiałów mineralnych kompozytowych. W9-W10 Trwałość materiałów budowlanych. Zaliczenie wykładów.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uzyskaniu przez studenta punktów z wykładów (W): a) obecność na wykładach (10 × 1 = 10 p. ); b) wiedzę wykazaną na pisemnemu testowemu sprawdzianu (40 p.).
Sprawdzian składa się z 5 pytań testu wyboru: punktacja za pytanie: 5 p. - poprawna odpowiedź; 0 p. – błędna odpowiedź); oraz 3 pytań testu opisowego: punktacja za pytanie: 5 p. - pełna odpowiedź; od 2 do 4,5 p. – niepełna odpowiedź; 0 p. – brak odpowiedzi. Maksymalna liczba punktów za wykłady: 50 p. Punkty z przedmiotu przeliczane są na ocenę końcową OK w następujący sposób:
od 0 p. do 10 p. ocena 2,0 bez możliwości poprawy; od 11 p. do 20 p. ocena 3,0 z możliwością poprawy sprawdzianu; od 21 p. do 30p. ocena 3,5; od 31 p. do 40 p. ocena 4,0; od 41 p. do 45 p. ocena 4,5; od 46 p. do 50 p.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Stefańczuk B. i inni: Budownictwo ogólne, Tom I, Materiały i wyroby budowlane, Arkady, Warszawa 2005. 2. Osiecka E.: Materiały budowlane, Oficyna Wydawnictwa PW, Warszawa 2003. 3. Łukowski P.: Modyfikacja materiałowa betonu, Polski Cement, Kraków 2016. 4. Chądzyński S.: Spoiwa gipsowe w budownictwie, Dom Wydawniczy MEDIUM. Warszawa 2008. 5. – Czasopismo poświęcone między innymi nowoczesnym wyrobom, i technologiom budowlanym oraz zasadom ich prawidłowego i bezpiecznego stosowania: Materiały Budowlane. Inżynier Budownictwa. Ochrona przed korozją.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uzyskac informacje z literatury w celu optymalnego wyboru materiałów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W4).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U03_02: </w:t>
      </w:r>
    </w:p>
    <w:p>
      <w:pPr/>
      <w:r>
        <w:rPr/>
        <w:t xml:space="preserve">Potrafi przekazać informacje nowych materiałach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W4).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w poznawania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W4).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 świadomość wpływu na środowisko produkcji materiałów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W4).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2024-05-17T15:38:24+02:00</dcterms:created>
  <dcterms:modified xsi:type="dcterms:W3CDTF">2024-05-17T15:38:24+02:00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