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 projekt (BN2A_03_P/01)</w:t>
      </w:r>
    </w:p>
    <w:p>
      <w:pPr>
        <w:keepNext w:val="1"/>
        <w:spacing w:after="10"/>
      </w:pPr>
      <w:r>
        <w:rPr>
          <w:b/>
          <w:bCs/>
        </w:rPr>
        <w:t xml:space="preserve">Koordynator przedmiotu: </w:t>
      </w:r>
    </w:p>
    <w:p>
      <w:pPr>
        <w:spacing w:before="20" w:after="190"/>
      </w:pPr>
      <w:r>
        <w:rPr/>
        <w:t xml:space="preserve">mgr inż. Grzegorz Sadowski/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BN2A_03_P/01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Wykonanie prac projektowych 15h; 
Przygotowanie do zaliczeń (obron)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Wykonanie prac projektowych 15h; 
Przygotowanie do zaliczeń (obron)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Opanowanie metody wyznaczania sił wewnętrznych i przemieszczeń w statycznie wyznaczalnych ramach przestrzennych. Opanowanie umiejętności wyznaczania sił wewnętrznych w rusztach przegubowych i ramach przestrzennych z wykorzystaniem metody sił.
</w:t>
      </w:r>
    </w:p>
    <w:p>
      <w:pPr>
        <w:keepNext w:val="1"/>
        <w:spacing w:after="10"/>
      </w:pPr>
      <w:r>
        <w:rPr>
          <w:b/>
          <w:bCs/>
        </w:rPr>
        <w:t xml:space="preserve">Treści kształcenia: </w:t>
      </w:r>
    </w:p>
    <w:p>
      <w:pPr>
        <w:spacing w:before="20" w:after="190"/>
      </w:pPr>
      <w:r>
        <w:rPr/>
        <w:t xml:space="preserve">P1 - Ćwiczenie projektowe numer 1 - Wyznaczanie sił wewnętrznych w ramie przestrzennej statycznie niewyznaczalnej za pomocą metody sił.
P2 - Ćwiczenie projektowe numer 2 - Wyznaczenie sił wewnętrznych w ruszcie przegubowym statycznie niewyznaczalnym. "</w:t>
      </w:r>
    </w:p>
    <w:p>
      <w:pPr>
        <w:keepNext w:val="1"/>
        <w:spacing w:after="10"/>
      </w:pPr>
      <w:r>
        <w:rPr>
          <w:b/>
          <w:bCs/>
        </w:rPr>
        <w:t xml:space="preserve">Metody oceny: </w:t>
      </w:r>
    </w:p>
    <w:p>
      <w:pPr>
        <w:spacing w:before="20" w:after="190"/>
      </w:pPr>
      <w:r>
        <w:rPr/>
        <w:t xml:space="preserve">1.	Obecność na ćwiczeniach projektowych jest obowiązkowa. Dopuszczalne są maksymalnie trzy nieobecności niezależnie od ich charakteru (usprawiedliwione lub nieusprawiedliwione).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2.	Efekty uczenia się przypisane do projektu będą weryfikowane podczas wykonywania dwóch projektów oraz dwóch sprawdzianów (tzw. obron).
3.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z których student może uzyskać maksymalną ocenę 3. Oceną końcową z zajęć projektowych jest średnia arytmetyczna z obron obu zadań projektowych. Do średniej bierze się najlepszą uzyskaną ocenę. Jeśli z co najmniej jednej obrony wszystkie uzyskane oceny są negatywne lub ocen brak, ocena końcowa z zajęć projektowych jest negatywna.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zaliczanie według pkt 3. Niezaliczenie zajęć projektowych oznacza konieczność powtarzania zajęć projektowych, przy czym uzyskanie pozytywnej oceny z jednej z dwóch obron zwalnia z obowiązku ponownego wykonywania związanego z nią zadania projektowego i uzyskiwania ponownego zaliczenia jego obrony. Przepis ten ma zastosowanie tylko w bezpośrednio kolejnej realizacji przedmiotu. W każdej kolejnej realizacji zajęcia projektowe muszą zostać powtórzone w całości.
6.	 Student powtarza, z powodu niezadowalających wyników, całość zajęć projektowych.
7.	Podczas obron dopuszcza się korzystanie z własnych notatek ze wszystkich rodzajów zajęć pod warunkiem, że są to notatki odręczne i oryginalne. Nie dopuszcza się ich wydruków ich skanów, kserokopii, komputerowych opracowań, zdjęć, innych wersji elektronicznych, itp. Dopuszczalne jest także korzystanie z materiałów wydanych przez prowadzącego lub prowadzących oraz książek i ich legalnie wykonanych kopii. Dopuszczalne jest korzystanie z brudnopisów projektów lub ich odręcznych odpisów (kopie, niezależnie od formy, są niedopuszczalne). Zabronione jest korzystanie z wszelkich urządzeń elektronicznych umożliwiających komunikację, w tym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6. Oficyna Wydawnicza Politechniki Warszawskiej Warszawa 20016. Zbigniew Kączkowski - Płyty: obliczenia statyczne, Wydawnictwo ARKADYWarszawa 2000
7. Wierzbicki W.: Mechanika Budowli
8. Lewandowski R.: Dynamika konstrukcji budowlanych
9. Praca zbiorowa: Mechanika budowli. Ujęcie komputerowe. Cz.I.
10.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techniki rozwiązywania zadań inżynierskich zawierających obliczenia rusztów oraz ram przestrzennych.</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Potrafi wykorzystać metodę sił do wyznaczenia sił wewnętrznych w statycznie niewyznaczalnych ramach przestrzennych oraz rusztach przegubowych.</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B2A_U09_01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określonego przez siebie lub innych zadania inżynierskiego.
</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2024-05-21T10:47:28+02:00</dcterms:created>
  <dcterms:modified xsi:type="dcterms:W3CDTF">2024-05-21T10:47:28+02:00</dcterms:modified>
</cp:coreProperties>
</file>

<file path=docProps/custom.xml><?xml version="1.0" encoding="utf-8"?>
<Properties xmlns="http://schemas.openxmlformats.org/officeDocument/2006/custom-properties" xmlns:vt="http://schemas.openxmlformats.org/officeDocument/2006/docPropsVTypes"/>
</file>