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 II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BIN2A_06_P</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10h;
zapoznanie ze wskazaną literaturą 5h;
wykonanie pracy projektowej - 10h,
Razem - 25 godzin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Zapoznanie się z literaturą 5h;
Wykonanie prac projektowych 10h;
Razem 25h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Projekty :10 – 15 </w:t>
      </w:r>
    </w:p>
    <w:p>
      <w:pPr>
        <w:keepNext w:val="1"/>
        <w:spacing w:after="10"/>
      </w:pPr>
      <w:r>
        <w:rPr>
          <w:b/>
          <w:bCs/>
        </w:rPr>
        <w:t xml:space="preserve">Cel przedmiotu: </w:t>
      </w:r>
    </w:p>
    <w:p>
      <w:pPr>
        <w:spacing w:before="20" w:after="190"/>
      </w:pPr>
      <w:r>
        <w:rPr/>
        <w:t xml:space="preserve">Celem nauczania przedmiotu jest nabycie przez studenta umiejętności w zakresie projektowania i eksploatacji systemów wentylacyjnych i klimatyzacyjnych.
</w:t>
      </w:r>
    </w:p>
    <w:p>
      <w:pPr>
        <w:keepNext w:val="1"/>
        <w:spacing w:after="10"/>
      </w:pPr>
      <w:r>
        <w:rPr>
          <w:b/>
          <w:bCs/>
        </w:rPr>
        <w:t xml:space="preserve">Treści kształcenia: </w:t>
      </w:r>
    </w:p>
    <w:p>
      <w:pPr>
        <w:spacing w:before="20" w:after="190"/>
      </w:pPr>
      <w:r>
        <w:rPr/>
        <w:t xml:space="preserve">P1 - Obliczanie efektywności energetycznej zastosowania odzysku ciepła w systemie wentylacyjnym;
P2 - Projekt obliczeń akustycznych instalacji wentylacyjnej.</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Pełech A., Wentylacja i klimatyzacja – podstawy, OWPWr, Wrocław 2008
2. Lipska B., Klimatyzacja. Ćwiczenia. WPŚ, Gliwice 1995
3. Rosiński M., Odzyskiwanie ciepła w wybranych technologiach inżynierii środowiska, Oficyna Wydawnicza Politechniki Warszawskiej, Warszawa 2008
4. Recknael H., Sprenger E., Honmann W., Schramek E.R., Poradnik „Ogrzewnictwo Klimatyzacja Ciepła woda Chłodnictwo”, Omni Scala, Wrocław 2008
5. Aktualnie obowiązujące akty prawne i normy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U02_01: </w:t>
      </w:r>
    </w:p>
    <w:p>
      <w:pPr/>
      <w:r>
        <w:rPr/>
        <w:t xml:space="preserve">Potrafi opracować i przedstawić rozwiązania technologiczne stosowane w instalacjach wentylacyjnych i klimatyzacyjnych.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B2A_U02_01</w:t>
      </w:r>
    </w:p>
    <w:p>
      <w:pPr>
        <w:spacing w:before="20" w:after="190"/>
      </w:pPr>
      <w:r>
        <w:rPr>
          <w:b/>
          <w:bCs/>
        </w:rPr>
        <w:t xml:space="preserve">Powiązane charakterystyki obszarowe: </w:t>
      </w:r>
      <w:r>
        <w:rPr/>
        <w:t xml:space="preserve">I.P7S_UO</w:t>
      </w:r>
    </w:p>
    <w:p>
      <w:pPr>
        <w:pStyle w:val="Heading3"/>
      </w:pPr>
      <w:bookmarkStart w:id="3" w:name="_Toc3"/>
      <w:r>
        <w:t>Profil ogólnoakademicki - kompetencje społeczne</w:t>
      </w:r>
      <w:bookmarkEnd w:id="3"/>
    </w:p>
    <w:p>
      <w:pPr>
        <w:keepNext w:val="1"/>
        <w:spacing w:after="10"/>
      </w:pPr>
      <w:r>
        <w:rPr>
          <w:b/>
          <w:bCs/>
        </w:rPr>
        <w:t xml:space="preserve">Charakterystyka K02_01: </w:t>
      </w:r>
    </w:p>
    <w:p>
      <w:pPr/>
      <w:r>
        <w:rPr/>
        <w:t xml:space="preserve">Ma wiadomość i rozumie pozatechniczne aspekty i skutki działalności inżynierskiej, wpływ funkcjonowania systemów wentylacyjnych i klimatyzacyjnych na środowisko. Rozumie wpływ działalności inżynierskiej na zdrowie użytkowników budynków i ochronę środowiska.
</w:t>
      </w:r>
    </w:p>
    <w:p>
      <w:pPr>
        <w:spacing w:before="60"/>
      </w:pPr>
      <w:r>
        <w:rPr/>
        <w:t xml:space="preserve">Weryfikacja: </w:t>
      </w:r>
    </w:p>
    <w:p>
      <w:pPr>
        <w:spacing w:before="20" w:after="190"/>
      </w:pPr>
      <w:r>
        <w:rPr/>
        <w:t xml:space="preserve">zadanie projektowe (P1-P2)
</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2026-10-10T06:52:41+02:00</dcterms:created>
  <dcterms:modified xsi:type="dcterms:W3CDTF">2026-10-10T06:52:41+02:00</dcterms:modified>
</cp:coreProperties>
</file>

<file path=docProps/custom.xml><?xml version="1.0" encoding="utf-8"?>
<Properties xmlns="http://schemas.openxmlformats.org/officeDocument/2006/custom-properties" xmlns:vt="http://schemas.openxmlformats.org/officeDocument/2006/docPropsVTypes"/>
</file>