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GIS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godz, w tym:
a) uczestnictwo w wykładach - 15 godz
b) udział w konsultacjach  - 3 godz
2) Praca własna studenta - 12 godz, w tym:
a) przygotowanie się do sprawdzianów - 12 godz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pkt ECTS   - liczba godzin kontaktowych - 18 godz, w tym:
a) uczestnictwo w wykładach - 15 godz
b)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 SIP, analiz przestrzennych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z zakresu zastosowań GIS; zrozumienie znaczenia  i poznanie na wybranych przykładach możliwości stosowania technologii GIS w szeroko rozumianym procesie podejmowania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aktualnych możliwości GIS i perspektyw dalszego rozwoju tej technologii oparty na wybranych przykładach ilustrujących wykorzystanie GIS w różnych obszarach zastosowań;  zastosowania GIS w działalności gospodarczej, administracji, planowaniu przestrzennym, marketingu, bankowości, ubezpieczeniach, nawigacji, ochronie środowiska, obronności, turystyce, badaniach przyrodniczych,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dwa sprawdziany.
Do zaliczenia sprawdzianu wymagane jest uzyskanie minimum 60% punktów. 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Bielecka E., 2005; Systemy informacji geograficznej. Teoria i zastosowania. Wydawnictwo PJWSTK.
Białousz S. (red.) 2013, Informacja przestrzenna dla samorządów terytorialnych, Oficyna Wydawnicza Politechniki Warszawskiej. 
Gotlib D., Iwaniak A., Olszewski R., 2007, GIS - obszary zastosowań. Wydawnictwo Naukowe PWN.
Longley P. A., Goodchild M. F., Maguire D. J., Rhind D. W.,  2006; GIS. Teoria i praktyka. Wydawnictwo Naukowe PWN.
Malczewski J. 2010. Multiple Criteria Decision Analysis and Geographic Information Systems. In: Trends in Multiple Criteria Decision Analysis. Ehrgott M., Figueira J.R., Greco S. – eds. Springer.
Malczewski J. 2006. GIS‐based multicriteria decision analysis: a survey of the literature, International Journal of Geographical Information Science, vol. 20, no. 7.
Malczewski J. 2004. GIS-based land-use suitability analysis: a critical overview. Progress in Planning, no. 62, pp. 3–65.
Nyerges T.I., Jankowski P. 2010. Regional and Urban GIS. A Decision Support Approach.  The Guilford Press.
Strony w internecie:
Materiały konferencyjne – X Konferencja ESRI Polska „Wspólna przestrzeń – jeden GIS” Warszawa 2012. http://konferencja.esri.pl/materiały-konferencyjne
Materiały  z  sympozjum  Krakowskie Spotkania z INSPIRE.  http://www.spotkania-inspire.krakow.pl/
Materiały z Konferencji pt. ”Informatyczny System Osłony Kraju przed nadzwyczajnymi zagrożeniami (ISOK)”. 28.11.2012 r. Hotel Sheraton w Warszawie. http://www.konferencja-isok.pl/materialy.php
Materiały z corocznych konferencji Polskiego Towarzystwa Informacji Przestrzennej.  http://www.ptip.org.pl/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GI.ISP-6023_W01: </w:t>
      </w:r>
    </w:p>
    <w:p>
      <w:pPr/>
      <w:r>
        <w:rPr/>
        <w:t xml:space="preserve">Ma wiedzę z zakresu przykładowego wykorzystania technologii GIS w wybranych obszarach zastosowań, jak np. w działalności gospodarczej, administracji, planowaniu przestrzennym, ochronie środowiska, obronności.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GI.ISP-6023_U01: </w:t>
      </w:r>
    </w:p>
    <w:p>
      <w:pPr/>
      <w:r>
        <w:rPr/>
        <w:t xml:space="preserve">Potrafi pozyskiwać informacje z różnych źródeł na temat wybranych zastosowań GIS, wyciągać wnioski oraz formułować opinie i zalecenia w zakresie istniejących rozwiązań, doboru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GI.ISP-6023_K01: </w:t>
      </w:r>
    </w:p>
    <w:p>
      <w:pPr/>
      <w:r>
        <w:rPr/>
        <w:t xml:space="preserve">Rozumie potrzebę ciągłego dokształcania się,  ma świadomość ważności i rozumie pozatechniczne aspekty i skutki działalności inżyniera geoinformatyka, 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uzyskanie zaliczenia.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2024-05-21T12:01:40+02:00</dcterms:created>
  <dcterms:modified xsi:type="dcterms:W3CDTF">2024-05-21T12:01:40+02:00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