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Probabilistyczne podstawy opracowania obserwacji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- 15 godz.,
zapoznanie się ze wskazaną literaturą - 15 godz.,
przygotowanie do zaliczenia - 15 godz.,
Razem 77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- 15 godz.,
Razem 30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stochastycznych obserwacji oraz  podstaw teoretycznych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wprowadzenie do statystyki matematycznej i metod opracowania obserwacji geodezyjnych. Omawiane są zagadnienia z rachunku prawdopodobieństwa oraz  podstawowe działy statystyki: teoria estymacji oraz weryfikacji hipotez.
TT
Podstawy rachunku prawdopodobieństwa. Zdarzenia losowe i operacje na nich. Klasyczna definicja prawdopodobieństwa. Prawdopodobieństwo warunkowe, tw. Bayesa, zdarzenia niezależne.  Zmienne losowe. Pojęcie zmiennej, dystrybuandta. Zmienne ciągłe i dyskretne. Parametry i funkcje zmiennych losowych. Prawa wielkich liczb i twierdzenia graniczne. Empiryczny rozkład prawdopodobieństwa. Model statystyczny. Metody estymacji. Weryfikacja hipotez.  Regresja I-go i II-go rodzaju.  Elipsy i elipsoidy błędów. Hipotezy struktury błędów pomiarowych. Pojęcia geostatystyki, kryging. Procesy stochastyczne i wygładzanie szeregów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Grzegorzewski, K. Bobecka, A. Dembińska, J. Pusz, Rachunek prawdopodobieństwa i statystyka, WSISiZ, Warszawa 2008, wyd. V. 
J. Jakubowski, R. Sztencel, Rachunek prawdopodobieństwa dla (prawie) każdego, SCRIPT, Warszawa 2002. 
 J. Greń, Statystyka matematyczna. Modele i zadania, PWN, Warszawa 1984.
R. Zieliński, Statystyka matematyczna stosowana. Elementy. Lecture Notes. Nauki ścisłe 5 Centrum Studiów zaawansowanych PW
Z. Adamczewski, Teoria błędów dla geodetów Oficyna Wydawnicza PW 2005
Z. Wiśniewski, Rachunek wyrównawczy w geodezji Wyd.UWM 2005
J. Zawadzki Metody geostatystyczne   Oficyna Wydawnicza PW 2011
R.	Zieliński   Modele pomiaru ze znaną i nieznana precyzją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GI.ISP-2006_W01: </w:t>
      </w:r>
    </w:p>
    <w:p>
      <w:pPr/>
      <w:r>
        <w:rPr/>
        <w:t xml:space="preserve">Zna rachunek prawdopodobieństwa i elementy teorii estymacji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GI.ISP-2006_U01: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GI.ISP-2006_U02: </w:t>
      </w:r>
    </w:p>
    <w:p>
      <w:pPr/>
      <w:r>
        <w:rPr/>
        <w:t xml:space="preserve">Potrafi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GI.ISP-2006_K01: </w:t>
      </w:r>
    </w:p>
    <w:p>
      <w:pPr/>
      <w:r>
        <w:rPr/>
        <w:t xml:space="preserve">Umiejętność pracy w grupie i odpowiedzialność za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2026-08-23T19:38:52+02:00</dcterms:created>
  <dcterms:modified xsi:type="dcterms:W3CDTF">2026-08-23T19:38:52+02:00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