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zawodowe pracowników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
obecność na ćwiczeniach - 30 godz., konsultacje -
5 godz. 2. praca własna studenta - 40 godz. w
tym: przygotowanie do ćwiczeń (czytanie
literatury, analiza aktów prawnych, danych
statystycznych, obserwacja) - 10 godz.,
przygotowanie się do zaliczenia - 30 godz., Łączny
nakład pracy studenta wynosi 75 godz., co
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
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godz.,
przygotowanie do ćwiczeń (czytanie literatury,
analiza aktów prawnych, danych statystycznych,
obserwacja) - 10 godz.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studentom wiedzy na temat możliwości rozwoju kariery zawodowej, jak również teoretycznych i praktycznych aspektów dotyczących doskonalenia pracowników.  Studenci zapoznają się z zagadnieniami z zakresu motywacji, procesów uczenia się dorosłych oraz diagnozy preferencji rozwojowych. Uczestnicy zajęć nabywają umiejętności dotyczące rozwoju zawodowego, technik , a także metod szkoleniowych. Zajęcia przygotowują studentów do aktywnego uczestnictwa w życiu zawodowym, jak również świadomego rozwoju swoje kariery zawodowej i ciągłego udoskonalania kompetencji.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Doskonalenia zawodowe a współczesny rynek pracy. Kontekst społeczno-gospodarczy.
2.	Zagadnienia związane z poczuciem własnej skuteczności;  źródła i konsekwencje.
3.	Rola osobowości w  aktywności zawodowej. Metody zarządzania profilami osobowymi.
4.	Kształtowanie programów doskonalenia zawodowego z uwzględnieniem indywidualnych preferencji.
5.	Proces motywacji do pracy i rozwoju
6.	Praktyczne rozwiązania motywacyjne. Tworzenie i obserwacja praktyk personalnych.
7.	Teorie uczenia się. 
8.	Cykle nauki Kolba.
9.	Wiedza w organizacji. Zarządzanie wiedzą.
10.	Kompetencje a praca zawodowa. Metody oceny kompetencji
11.	Organizacja szkoleń. Diagnoza potrzeb szkoleniowych
12.	Metody i techniki szkoleniowe.
13.	Ewaluacja szkoleń (Model Kirkpatricka).
14.	benchmarking w zarzadzaniu zasobami ludzkimi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 na koniec semestru obejmujący całą
wiedzę z przedmiotu 2. udział w ćwiczeniach
podczas zajęć 3. przygotowywanie analiz w
ramach prac domowych 4. aktywność na zajęciach
Ocena za przedmiot Ocena Student, który zaliczył
przedmiot (moduł) wie / umie / potrafi: 
3.0 Uzyskał co najmniej 40% maksymalnej łącznej liczby
punktów na egzaminie 
3.5 Uzyskał co najmniej 50% maksymalnej łącznej liczby punktów na
egzaminie 
4.0 Uzyskał co najmniej 65% maksymalnej łącznej liczby punktów na egzaminie
4.5 Uzyskał co najmniej 75% maksymalnej łącznej liczby punktów na egzaminie i wykazał się aktywnością, wiedzą i systematycznym
przygotowaniem. 
5.0 Uzyskał co najmniej 80%
maksymalnej łącznej liczby punktów na egzaminie i wykazał się aktywnością, wiedzą i
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Noe R., Employee Training and Development, McGraw-Hill/Irwin 2009
Rae L., Planowanie i projektowanie szkoleń, PWN, 2016
Kossowska M., Sołtysińska I., Szkolenia pracowników a rozwój organizacji, OE, 2002
Bramham J, Benchmarking w zarzdzaniu zadobami ludkzimi, OE, 2004
Katzenbach J.,, Smith D., Siła zespołów, OE, 2001
Woodruffe C., Ośrodki ocenty i rozwoju, OE, 2003
Boydell T., Leary M., Identyfikacja potrzeb szkoleniowych, OE,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podstawową terminologię w zakresie doskonalenia zawodowego pracowników, rozumie jej źródła i zastosowania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wybrane, podstawowe, teorie i koncepcje w zakresie doskonalenia pracowników w pracy w administracji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Potrafi scharakteryzować różne rodzaje doskonalenia kompetencji pracowników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KU03: </w:t>
      </w:r>
    </w:p>
    <w:p>
      <w:pPr/>
      <w:r>
        <w:rPr/>
        <w:t xml:space="preserve">Potrafi określić czynniki, które przyczyniają się do doskonalenia i rozwoju kompetencji pracowników oraz określić optymalne sposoby uczenia się dorosłych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I.P6S_UO, I.P6S_UU,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KKS02: </w:t>
      </w:r>
    </w:p>
    <w:p>
      <w:pPr/>
      <w:r>
        <w:rPr/>
        <w:t xml:space="preserve">Posiada kompetencje przydatne w zarządzaniu rozwojem pracowników w administracji publicznej oraz przedsiębiorstwach.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K_K09,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2026-10-15T08:14:53+02:00</dcterms:created>
  <dcterms:modified xsi:type="dcterms:W3CDTF">2026-10-15T08:14:53+02:00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