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komunikacją w zapewnianiu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Hawrysz Liliana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 
10h projekt + 5h przygotowanie się do testu + 8h przygotowanie scenariusza kryzysu +2h konsultacje = 25h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0,48 ECTS
10h projektów + 2h konsultacje = 12h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
10h projekt + 5h przygotowanie się do testu + 8h przygotowanie scenariusza kryzysu +2h konsultacje = 25h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zaprezentowanie podstawowych zagadnień, związanych ze znaczeniem komunikacją dla zapewnienia ciągłości działania. Omówione zostaną pojęcia dotyczące: zasad skutecznego komunikowania się; public relations, modeli komunikacji stosowanych w organizacjach; sytuacji potencjalnie kryzysowych; przygotowania księgi zarządzania kryzysowego; uwarunkowań oraz założeń komunikacji kryzysowej; powołania sztabu kryzysowego.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Projekt: 
1.	Zasady skutecznego komunikowania się. Uwarunkowania oraz założenia komunikacji kryzysowej. Sztab kryzysowy. Obieg informacji na potrzeby zarządzania kryzysowego. Omówienie zasad zaliczenia i celów przedmiotu (2 h)
2.	Public relations, modele komunikacji stosowane w organizacjach. Omówienie sytuacji potencjalnie kryzysowych. Księga zarządzania kryzysowego. Przygotowanie procedury informowania: informowania służb właściwych dla zagrożenia; informowania organów administracji publicznej; informowania interesariuszy; informowania rodzin poszkodowanych; informowania podmiotów zależnych (2h)
3.	Przygotowanie schematu postępowania w przypadku awarii, katastrofy.(2h)
4.	Scenariusze kryzysu- np.: pandemia, wypadek przy pracy; wypadek na dużą skalę- katastrofalny; poważny wypadek związany z ochroną środowiska; konflikt z organizacją ekologiczną;  poważna wada produktu; poważna awaria lub akt sabotażu; akcja protestacyjna lub strajk; akt przestępstwa popełniony przez pracownika; mobbing; nagłe odejście kluczowego pracownika do firmy konkurencyjnej; defraudacja środków pieniężnych; kradzież mienia firmy o znacznej wartości; utrata danych, kradzież lub ujawnienie wrażliwych informacji; awaria lub zniszczenia infrastruktury informatycznej.(8h)
5.	Komunikaty dla mediów dla każdego z powyższych scenariuszy kryzysu.(1 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Projekt: 
1.	Ocena formatywna: ocenie polega: test zaliczeniowy, aktywność podczas zajęć, scenariusze kryzysu.
2.	Ocena sumatywna : suma punktów uzyskanych z trzech części zaliczenia (test zaliczeniowy+ aktywność+ scenariusze kryzysu): max 50 (ocena 5,0), wymaganych min 26 (ocena 3,0).
Ocena końcowa jest wystawiana według następującej skali: 
26-34 – 3,0 
35-39 – 3,5 
40-43 – 4,0 
45-47 – 4,5 
48-50 – 5,0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Jaworowicz M., Jaworowicz P., (2017), Skuteczna komunikacja w nowoczesnej organizacji, Difin, Warszawa.
2.	Hamilton Ch., (2011), Skuteczna komunikacja w biznesie, PWN, Warszawa.
3.	Wójcik K., (2015), Public relations, Wiarygodny dialog z otoczeniem, Wolters Kluwer Polska, Warszawa.
4.	Kaczmarek T., Ćwiek G., (2009), Ryzyko kryzysu a ciągłość działania, Difin, Warszawa.
Uzupełniająca:
1.	Kosieradzka A., Zawiła-Niedźwiecki J., (red.), (2016), Zaawansowana metodyka oceny ryzyka w publicznym zarządzaniu kryzysowym, edu-Libri, Kraków-Legionowo. 
2.	Cornelissen J., (2010), Komunikacja korporacyjna. Przewodnik po teorii i praktyce, Wolters Kluwer,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Absolwent zna i rozumie w pogłębionym stopniu teorie naukowe właściwe dla nauk o zarządzaniu oraz kierunki ich rozwoju, a także zaawansowaną metodologię badań ze szczególnym uwzględnieniem analityki biznesowej oraz zarządzania projektami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scenariusze kryzysu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I2_W07: </w:t>
      </w:r>
    </w:p>
    <w:p>
      <w:pPr/>
      <w:r>
        <w:rPr/>
        <w:t xml:space="preserve">Absolwent zna i rozumie 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scenariusze kryzysu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Absolwent potrafi  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I2_U19: </w:t>
      </w:r>
    </w:p>
    <w:p>
      <w:pPr/>
      <w:r>
        <w:rPr/>
        <w:t xml:space="preserve">Absolwent potrafi komunikować się na tematy specjalistyczne ze zróżnicowanymi kręgami odbiorców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Absolwent jest gotów do krytycznej oceny odbieranych treści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Absolwent jest gotów do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scenariusze kryzysu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2025-04-04T23:53:04+02:00</dcterms:created>
  <dcterms:modified xsi:type="dcterms:W3CDTF">2025-04-04T23:53:04+02:00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