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godz., w tym:
•	wykład – 30 godz.
•	konsultacje – 1 godz.
2)	 Praca własna studenta – 25  godz., w tym:
•	25 godz. na samodzielne pogłębienie przez studenta treści wykładu i przygotowanie się do dwóch kolokwiów.
Razem: 56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godz., w tym: 
•	wykład – 30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MTR_W1: </w:t>
      </w:r>
    </w:p>
    <w:p>
      <w:pPr/>
      <w:r>
        <w:rPr/>
        <w:t xml:space="preserve">zna charakterystyki głównych grup materiałowych z uwzględnieniem m.in. poziomu wskaźnikow wytrzymałościowych, degradacji w warunkach pracy ,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MTR_W2: </w:t>
      </w:r>
    </w:p>
    <w:p>
      <w:pPr/>
      <w:r>
        <w:rPr/>
        <w:t xml:space="preserve">zna zależność pomiedzy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MTR_U1: </w:t>
      </w:r>
    </w:p>
    <w:p>
      <w:pPr/>
      <w:r>
        <w:rPr/>
        <w:t xml:space="preserve">umie na podstawie zdobytej wiedzy i żródel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MTR_U2: </w:t>
      </w:r>
    </w:p>
    <w:p>
      <w:pPr/>
      <w:r>
        <w:rPr/>
        <w:t xml:space="preserve">umie korzystać z baz materiałów i metodyki doboru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MTR_U3: </w:t>
      </w:r>
    </w:p>
    <w:p>
      <w:pPr/>
      <w:r>
        <w:rPr/>
        <w:t xml:space="preserve">umie dla danej grupy materiałow dobrać obróbke cieplną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2024-05-02T23:56:31+02:00</dcterms:created>
  <dcterms:modified xsi:type="dcterms:W3CDTF">2024-05-02T23:56:31+02:00</dcterms:modified>
</cp:coreProperties>
</file>

<file path=docProps/custom.xml><?xml version="1.0" encoding="utf-8"?>
<Properties xmlns="http://schemas.openxmlformats.org/officeDocument/2006/custom-properties" xmlns:vt="http://schemas.openxmlformats.org/officeDocument/2006/docPropsVTypes"/>
</file>