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systemie Matlab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projekt – 15 godz.
•	konsultacje  - 2 godz.
2) Praca własna studenta – 50 godz., w tym:
•	przygotowanie do prjektu – 15 godz.
•	studia literaturowe – 5 godz.
•	wykonanie projektu – 25 godz.
•	przygotowanie do zaliczeń 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 godz., w tym: 
•	wykład – 15 godz.
•	projekt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– 40 godz., w tym:
•	projekt – 15 godz.
•	wykonanie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programowania inżynierskiego w systemie Matlab i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
2. System Matlab. 
3. Język programowania systemu Matlab. 
4. Narzędzia systemu Matlab. 
5. Simulink. 
6. Programowanie symboliczne.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L. Dorobczyński, Programowanie w Matlab, Warszawa, Mikom, 1998. 
2. Kamińska A., B. Pańczyk, Matlab. Ćwiczenia z ..., Warszawa, Mikom, 2002. 
3. Mrozek B., Z. Mrozek, Matlab 6. Poradnik użytkownika, PLJ, 2001.
4. Mrozek B., Z. Mrozek, Matlab i Simulink. Poradnik użytkownika, wyd. II, Gliwice, Helion, 2004. 
5. Regel W., Obliczenia symboliczne i numeryczne w Matlab, Warszawa, Mikom, 2003. 
6. Szymkat M., Komputerowe wspomaganie w projektowaniu układów regulacji, Warszawa, WNT,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PSM_W01: </w:t>
      </w:r>
    </w:p>
    <w:p>
      <w:pPr/>
      <w:r>
        <w:rPr/>
        <w:t xml:space="preserve">Zna język programowania systemu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PSM_W02: </w:t>
      </w:r>
    </w:p>
    <w:p>
      <w:pPr/>
      <w:r>
        <w:rPr/>
        <w:t xml:space="preserve">Zna język programowania w środowisku Simulink systemu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PSM_U01: </w:t>
      </w:r>
    </w:p>
    <w:p>
      <w:pPr/>
      <w:r>
        <w:rPr/>
        <w:t xml:space="preserve">Potrafi przygotować w języku polskim dokumentację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PSM_U02: </w:t>
      </w:r>
    </w:p>
    <w:p>
      <w:pPr/>
      <w:r>
        <w:rPr/>
        <w:t xml:space="preserve">Potrafi zamodelować liniowy układ dynamiczny na komputerze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PSM_U03: </w:t>
      </w:r>
    </w:p>
    <w:p>
      <w:pPr/>
      <w:r>
        <w:rPr/>
        <w:t xml:space="preserve">Potrafi zamodelować na komputerze układ regulacji z regulatorem PID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PSM_K01: </w:t>
      </w:r>
    </w:p>
    <w:p>
      <w:pPr/>
      <w:r>
        <w:rPr/>
        <w:t xml:space="preserve">Zna odpowiedzialność twórcy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2024-04-26T19:05:37+02:00</dcterms:created>
  <dcterms:modified xsi:type="dcterms:W3CDTF">2024-04-26T19:05:37+02:00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