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co najmniej 345h;
Konsultacje: 30h;
Razem 375h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Konsultacje: 30h;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PDI_nst_W01: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PDI_nst_W02: </w:t>
      </w:r>
    </w:p>
    <w:p>
      <w:pPr/>
      <w:r>
        <w:rPr/>
        <w:t xml:space="preserve">Wie, jak wykonać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PDI_nst_U01: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K_U23, K_U26, K_U01,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I.P6S_UO, 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PDI_nst_U02: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PDI_nst_U03: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PDI_nst_K01: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PDI_nst_K02: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2024-05-20T05:45:04+02:00</dcterms:created>
  <dcterms:modified xsi:type="dcterms:W3CDTF">2024-05-20T05:45:04+02:00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