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80h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25h,
Opracowanie sprawozdań z ćwiczeń laboratoryjnych: 25h,
RAZEM 50h (2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Zjawiska plastyczne w mikroskali, pozorna zmiana granicy plastyczności. Wytwarzanie drutów i taśm o małych przekrojach. Przecinanie cienkich folii. Kształtowanie miniaturowych elementów przez wykrawanie, tłoczenie, spęczanie, środki techniczne wytwarzania, warunki 
   i ograniczenia technologiczne.
      Sposoby obróbki ściernej, ultradźwiękowej, dziurkowanie  , mikrowiercenie. Obróbka wykańczająca mikrootworów i par precyzyjnych.
  Obróbka elektroerozyjna mikroelementów  . Dokładność i stan powierzchni. Wykonywanie mikroelementów przez wycinanie elektrodą drutową. Kształtowanie z wykorzystaniem obróbki laserowej. Lasery stosowane w mikroobróbce. Urządzenia do precyzyjnego wycinania laserowego mikroelementów. Laserowe drążenie mikrootworów, nacinanie płytek półprzewodnikowych, korekcja rezystorów. Znakowanie laserowe wyrobów z metali itworzyw sztucznych.
     Specyfika wtryskiwania miniaturowych elementów . Ograniczenia technologiczne, mikrowtryskarki,  oprzyrządowanie. Zastosowanie formowania wtryskowego do wytwarzania mikroelementów z proszków metalowych i ceramicznych. Zasady doboru proszków i termoplastycznych lepiszcz. Uwarunkowania technologiczne operacji wtryskiwania, debinderyzacji i spiekania. Ekonomika procesu mikrowtryskiwania.
     Technologia miniaturowych sprężyn płaskich, śrubowych i spiralnych, technologia sprężyn włosowych . Oprzyrządowanie technologiczne.
     Wytwarzanie i obróbka elementów z uzębieniami drobnomodułowymi, frezowanie kształtowe i obwiedniowe,kształtowanie plastyczne, obróbka wykańczająca
     Rodzaje i technologia hybrydowych układów scalonych. Metody wytwarzania cienkowarstwowych układów hybrydowych: naparowanie próżniowe i rozpylanie katodowe, obróbka fotolitograficzna warstw metalicznych. Metody wytwarzania grubowarstwowych układów hybrydowych: druk sitowy i wypalanie past. Pasty fotoczułe. Technologia modułów wielostrukturowych (moduły typu MCM/L, MCM/C, MCM/D, MCM/LD). Rodzaje i wytwarzanie obudów układów hybrydowych i MCM-ów. Technologia ASIC. Technologia FC. Technologia TAB.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 na podstawie ocen cząstkowych z każdego wykonanego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TUM2_nst_W01: </w:t>
      </w:r>
    </w:p>
    <w:p>
      <w:pPr/>
      <w:r>
        <w:rPr/>
        <w:t xml:space="preserve">Zna precyzyjne techniki wytwarzania zespołów mechatronicznych,w tym sposoby obróbki ściernej, ultradźwiękowej, dziurkowanie, mikrowiercenie oraz obróbkę wykańczająca mikrootworów i par precyzyjnych.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TUM2_nst_W02: </w:t>
      </w:r>
    </w:p>
    <w:p>
      <w:pPr/>
      <w:r>
        <w:rPr/>
        <w:t xml:space="preserve">Zna optomechatroniczne systemy wykorzystywane w obróbce mikroelementów, m.in. stosowane w procesie kształtowania z wykorzystaniem obróbki laserowej, urządzenia do precyzyjnego wycinania laserowego mikroelementów czy systemy laserowe do drążenia mikrootworów, nacinania płytek półprzewodnikowych lub korekcji rezystorów.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TUM2_nst_U01: </w:t>
      </w:r>
    </w:p>
    <w:p>
      <w:pPr/>
      <w:r>
        <w:rPr/>
        <w:t xml:space="preserve">Potrafi dobrać odpowiednią technologię do kształtowania miniaturowych komponentów (mechanicznych lub elektronicznych) urządzenia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TUM2_nst_U02: </w:t>
      </w:r>
    </w:p>
    <w:p>
      <w:pPr/>
      <w:r>
        <w:rPr/>
        <w:t xml:space="preserve">Potrafi wykorzystać hybrydowe technologie wytwarzania cienkowarstwowych i grubowarstwowych układów scalonych.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TUM2_nst_K01: </w:t>
      </w:r>
    </w:p>
    <w:p>
      <w:pPr/>
      <w:r>
        <w:rPr/>
        <w:t xml:space="preserve">Potrafi dobrać technologie wytwarzania komponentów urządzeń mechatronicznych z uwzględnieniem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2024-05-20T03:55:14+02:00</dcterms:created>
  <dcterms:modified xsi:type="dcterms:W3CDTF">2024-05-20T03:55:14+02:00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