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obrotu niebezpiecznymi substancjami chemicznymi.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Źródła prawa w zakresie niebezpiecznych substancji chemicznych. Karty charakterystyk substancji niebezpiecznych. Transport drogowy materiałów niebezpiecznych. Wprowadzanie substancji niebezpiecznych do obrotu na terytorium Polski. Obrót paliwami płynnymi.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W19: </w:t>
      </w:r>
    </w:p>
    <w:p>
      <w:pPr/>
      <w:r>
        <w:rPr/>
        <w:t xml:space="preserve">Ma wiedzę w zakresie obrotu substancji niebezpiecznych oraz ich transportu drogowego.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informacji literaturowych, baz danych oraz innych źródeł na temat 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 w zakresie obrotu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Potrafi korzystać  z kart charakterystyki substancji niebezpiecznych.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2024-05-19T01:02:49+02:00</dcterms:created>
  <dcterms:modified xsi:type="dcterms:W3CDTF">2024-05-19T01:02:49+02:00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