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Marlena Piekut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- 5, przygotowanie do kolokwium - 10, razem - 25; Razem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Kultura i instrumenty porządkujące stosunki międzyludzkie;  W4 - Dyfuzja kultury, etnocentryzm a relatywizm kulturowy; W5 - Wpływ nowych technologii przekazu na postawy jednostek społecznych;  W6 - Mechanizmy kontroli społecznej;  W7 - Mikro-, mezo- i makrostruktura społeczna;  W8 - Interakcje i więzi społeczne;  W9 - Znaczenie grup w życiu jednostki i społeczeństwa;  W10 - Dynamika życia społecznego: zmiany, procesy, kryzysy i ryzyko społeczne;  W11 - Współczesne  megatrendy społeczne; W12 - Ciągłość i zmiana w polskich kontekstach społecznych i kulturowych;  W13 - Globalizacja, integracja, konsumpcjonizm i technoświadomość społeczeństwa w nowoczesnym świecie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 - kolokwiów na  7 i 14 zajęciach. Test wielokrotnego wyboru z pytaniami otwartymi punktowany jest następująco: ocena 5,0 - 20 pkt;  4,5 - 18 pkt;  4,0 - 16 pkt; 3,5 - 14 pkt; 3,0 - 12 pkt. Łączna ocena z przedmiotu: 5,0 - 40 pkt;  4,5 - 36 pkt;  4,0 - 32 pkt; 3,5 - 28 pkt; 3,0 - 24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Polakowska-Kujawa J.(red.).: Socjologia ogólna, SGH, Warszawa 2006;  2. Sztompka P.: Socjologia. Analiza społeczeństwa, SIW, Kraków 2002;  Literatura uzupełniająca: 1. Maroda M.: Wymiary życia społecznego, Warszawa 2002; 2. Podgórecki R. A.: Socjologia. Wczoraj, dziś, jutro, OW FOSZE, Rzeszów 2006; 3. Szacka B.: Wprowadzenie do socjologii, ON, Warszawa 2003; 4 .Sztompka P: Socjologia zmian społecznych, SIW, Kraków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W16: </w:t>
      </w:r>
    </w:p>
    <w:p>
      <w:pPr/>
      <w:r>
        <w:rPr/>
        <w:t xml:space="preserve">Ma podstawową wiedzę niezbędną do rozumienia mechanizmów życia społecznego współtworzących współczesną działalność inżynierską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							Potrafi wyszukiwać informacje z literatury przedmiotu, a także z innych źródeł do analizy zjawisk, procesów i mechanizmów życia społecznego.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Umie różnicować grupy społeczne, pełnione w nich role i zajmowane pozycje, ma świadomość konfliktu ról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2024-05-19T03:47:12+02:00</dcterms:created>
  <dcterms:modified xsi:type="dcterms:W3CDTF">2024-05-19T03:47:12+02:00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