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wyboru: Energia w gospodarce narodowej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Urbaniec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kolokwium - 10, razem - 25; Razem - 25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gospodarki energetycznej Polski oraz racjonalnego gospodarowania energią, a także poznanie przez studenta podstawowych pojęć, stanu oraz kierunków rozwoju energetyki, systemów zasilania w energię, regulacji prawnych.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Bilanse energii w skali kraju, energia pierwotna a energia finalna, produktywność energii; W2 - Polskie zasoby energii pierwotnej, w tym odnawialnej i ich wykorzystanie. Bezpieczeństwo energetyczne; W3 - Sieciowe systemy zasilania w energię: elektroenergetyka, gazownictwo, ciepłownictwo; W4 - Energetyka rozproszona; W5 - Energetyka a ochrona środowiska i ochrona klimatu; W6 - Struktura zużycia energii. Efektywność energetyczna; W7 - Energetyczne uwarunkowania rozwoju gospodarczego. Prognozowanie zużycia energii, dostaw energii i rozwoju infrastruktury energetycznej; W8 - Regulacje prawne dotyczące energii w Polsce i Unii Europejskiej.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wskazana na wykładach. Sposób bieżącej kontroli wyników nauczania: aktywne uczestnictwo studentów w dyskusji pod kierunkiem prowadzącego przedmiot. Warunki zaliczenia przedmiotu: zaliczenie przedmiotu na podstawie pisemnego kolokwium. Zgodnie z obowiązującym Regulaminem Studiów w PW, przypadki nieuczciwego postępowania studentów podczas kontroli wyników nauczania będą traktowane jako podstawa do decyzji o negatywnym wyniku zaliczenia.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Chmielniak T.: Technologie energetyczne, Wydawnictwa Naukowo-Techniczne, Warszawa 2008; 2. Górzyński J., Urbaniec K.: Wytwarzanie i użytkowanie energii w przemyśle, Oficyna Wydawnicza Politechniki Warszawskiej, Warszawa 2000; 3. Polityka energetyczna Polski do 2030 r., Ministerstwo Gospodarki, Warszawa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W20: </w:t>
      </w:r>
    </w:p>
    <w:p>
      <w:pPr/>
      <w:r>
        <w:rPr/>
        <w:t xml:space="preserve">Ma podstawową wiedzę w zakresie systemów zasilania w energię, niezbędną do uwzględnienia czynników pozatechnicznych (ekologicznych) przy projektowaniu inżynierskim.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 i innych źródeł, dotyczące ogólnych aspektów związanych z gospodarką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Ma umiejętność samokształcenia się.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wpływu gospodarki energią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2026-10-10T21:54:43+02:00</dcterms:created>
  <dcterms:modified xsi:type="dcterms:W3CDTF">2026-10-10T21:54:43+02:00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