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- 30h;  razem=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30h; 
Napisanie sprawozdania 5h;
Przygotowanie do zaliczenia 5h;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15 - 30; Laboratorium 8-12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U08_01: </w:t>
      </w:r>
    </w:p>
    <w:p>
      <w:pPr/>
      <w:r>
        <w:rPr/>
        <w:t xml:space="preserve">Potrafi opracować wyniki pomiaru. Potrafi obliczyć  niepewności pomiarowe.
</w:t>
      </w:r>
    </w:p>
    <w:p>
      <w:pPr>
        <w:spacing w:before="60"/>
      </w:pPr>
      <w:r>
        <w:rPr/>
        <w:t xml:space="preserve">Weryfikacja: </w:t>
      </w:r>
    </w:p>
    <w:p>
      <w:pPr>
        <w:spacing w:before="20" w:after="190"/>
      </w:pPr>
      <w:r>
        <w:rPr/>
        <w:t xml:space="preserve">Kolokwium wejściowe, sprawozdania z ćwiczeń</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obliczyć podstawowe wielkości fizyczne  w problemach technicznych z tematyki obwodów  prądu stałego i przemiennego, pola magnetycznego  i optyki.</w:t>
      </w:r>
    </w:p>
    <w:p>
      <w:pPr>
        <w:spacing w:before="60"/>
      </w:pPr>
      <w:r>
        <w:rPr/>
        <w:t xml:space="preserve">Weryfikacja: </w:t>
      </w:r>
    </w:p>
    <w:p>
      <w:pPr>
        <w:spacing w:before="20" w:after="190"/>
      </w:pPr>
      <w:r>
        <w:rPr/>
        <w:t xml:space="preserve">Kolokwium wejściowe, sprawozdania z ćwiczeń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2024-05-16T19:00:23+02:00</dcterms:created>
  <dcterms:modified xsi:type="dcterms:W3CDTF">2024-05-16T19:00:23+02:00</dcterms:modified>
</cp:coreProperties>
</file>

<file path=docProps/custom.xml><?xml version="1.0" encoding="utf-8"?>
<Properties xmlns="http://schemas.openxmlformats.org/officeDocument/2006/custom-properties" xmlns:vt="http://schemas.openxmlformats.org/officeDocument/2006/docPropsVTypes"/>
</file>