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Przygotowanie do kolokwiów 25h;
Przygotowanie do egzaminu 20h;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min.15; </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Metody planowania przedsięwzięć w oparciu o modele BIM.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W6. Monitorowanie przebiegu realizacji budowy</w:t>
      </w:r>
    </w:p>
    <w:p>
      <w:pPr>
        <w:keepNext w:val="1"/>
        <w:spacing w:after="10"/>
      </w:pPr>
      <w:r>
        <w:rPr>
          <w:b/>
          <w:bCs/>
        </w:rPr>
        <w:t xml:space="preserve">Metody oceny: </w:t>
      </w:r>
    </w:p>
    <w:p>
      <w:pPr>
        <w:spacing w:before="20" w:after="190"/>
      </w:pPr>
      <w:r>
        <w:rPr/>
        <w:t xml:space="preserve">Zaliczenie wykładu –  pozytywna ocena z egzaminu.
Egzamin - pisemny i ustny po pozytywnym zaliczeniu dwóch kolokwiów z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7. Kenley R., Seppanen O., Location-based Management for Construction, Spon Press, Londyn, 2010.   
8. Chatfield C., Johnson T., Microsoft Project 2013 krok po kroku, Wydawnictwo Promise, 2013
9. Marcinkowski R., Krawczyńska-Piechna A., Projektowanie realizacji budowy, PWN,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charakterystyki kierunkowe: </w:t>
      </w:r>
      <w:r>
        <w:rPr/>
        <w:t xml:space="preserve">B1A_W03_01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W04_01: </w:t>
      </w:r>
    </w:p>
    <w:p>
      <w:pPr/>
      <w:r>
        <w:rPr/>
        <w:t xml:space="preserve">Ma wiedzę o sposobach i metodach organizacji pracy, zna metody monitorowania przebiegu robót budowlanych, zna funkcjonalności programu do planowania i kontroli realizacji przedsięwzięć, zna przepisy bhp obowiązujące w budownictwie
</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U11_02: </w:t>
      </w:r>
    </w:p>
    <w:p>
      <w:pPr/>
      <w:r>
        <w:rPr/>
        <w:t xml:space="preserve">Potrafi sporządzić plan bioz dla budowy.</w:t>
      </w:r>
    </w:p>
    <w:p>
      <w:pPr>
        <w:spacing w:before="60"/>
      </w:pPr>
      <w:r>
        <w:rPr/>
        <w:t xml:space="preserve">Weryfikacja: </w:t>
      </w:r>
    </w:p>
    <w:p>
      <w:pPr>
        <w:spacing w:before="20" w:after="190"/>
      </w:pPr>
      <w:r>
        <w:rPr/>
        <w:t xml:space="preserve"> Kolokwium nr 2, Egzamin</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 Egzamin</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2024-05-17T03:10:08+02:00</dcterms:created>
  <dcterms:modified xsi:type="dcterms:W3CDTF">2024-05-17T03:10:08+02:00</dcterms:modified>
</cp:coreProperties>
</file>

<file path=docProps/custom.xml><?xml version="1.0" encoding="utf-8"?>
<Properties xmlns="http://schemas.openxmlformats.org/officeDocument/2006/custom-properties" xmlns:vt="http://schemas.openxmlformats.org/officeDocument/2006/docPropsVTypes"/>
</file>