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BIM w budownictwie ogólnym - projekt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/ Małgorzata Wydra/ asystent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BS1A_33_P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 15; Wykonanie projektu 10; RAZEM 25 godz. = 1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Projekt 15; Razem 15 godz. = 0,6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 15; Wykonanie projektu 10; RAZEM 25 godz. = 1,0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 Projekty: 10-15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podstawami zasad realizacji projektu budowlanego z zastosowaniem technologii BIM. Zapoznanie z elementami budynków, układami konstrukcyjnymi, przegrodami budowlanymi oraz sposobem ich modelowania w środowisku BIM z uwzględnieniem zależności pomiędzy poszczególnymi elementami.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P1 – stworzenie modelu obiektu budowlanego w środowisku BIM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 zaliczenia przedmiotu  w sem. 4:
- obecność na ćwiczeniach projektowych
- uzyskanie punktów za wykonanie i obronę projektu od 11 do 20
Przeliczenie punktów na oceny końcowe jest następujące:
od 0,0 do 10,9 pkt - 2,0
od 11,0 do 12,7 pkt - 3,0
od 12,8 do 14,5 pkt - 3,5
od 14,6 do 16,3 pkt - 4,0
od 16,4 do 18,1 pkt - 4,5
od 18,2 do 20,0 pkt - 5,0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D. Kasznia, J. Magiera, i P. Wierzowiecki, BIM w praktyce. Warszawa: Wydawnictwo Naukowe PWN, 2018.
2. A. Borrmann, M. König, C. Koch, i J. Beetz, Building Information Modeling. Technology foundation and industry practice. Springer, 2018.
Podstawowe normy związane z zakresem przedmiotu:
3. BS EN ISO 19650-1: Organizacja i digitalizacja informacji o budynkach i budowlach, w tym modelowanie informacji o budynku (BIM) – Zarządzanie informacjami za pomocą modelowania informacji o budynku: Koncepcje i zasady
4. BS EN ISO 19650-2: Organizacja i digitalizacja informacji o budynkach i budowlach, w tym modelowanie informacji o budynku (BIM) – Zarządzanie informacjami za pomocą modelowania informacji o budynku: Realizacja projekt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dostosowany do potrzeb społeczno-gospodarczych w ramach zadania 8 projektu NERW PW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W04_01: </w:t>
      </w:r>
    </w:p>
    <w:p>
      <w:pPr/>
      <w:r>
        <w:rPr/>
        <w:t xml:space="preserve">Ma szczegółową wiedzę w zakresie geometrycznego kształtowania obiektów i elementów budowlanych, wyznaczania sił przekrojowych, naprężeń, odkształceń i przemieszczeń, wymiarowania i konstruowania prostych i złożonych elementów konstrukcyjnych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P1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B1A_W04_01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W08_04: </w:t>
      </w:r>
    </w:p>
    <w:p>
      <w:pPr/>
      <w:r>
        <w:rPr/>
        <w:t xml:space="preserve">Ma wiedzę ogólną na temat rozwoju i dokonań cywilizacji w zakresie budownictwa, ma świadomość konieczności stosowania aspektów prawnych w działalności inżynierskiej.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P1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B1A_W08_04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U03_01: </w:t>
      </w:r>
    </w:p>
    <w:p>
      <w:pPr/>
      <w:r>
        <w:rPr/>
        <w:t xml:space="preserve">Potrafi przygotować w języku polskim udokumentowane opracowanie z zakresu budownictwa.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P1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I.P6S_UK</w:t>
      </w:r>
    </w:p>
    <w:p>
      <w:pPr>
        <w:keepNext w:val="1"/>
        <w:spacing w:after="10"/>
      </w:pPr>
      <w:r>
        <w:rPr>
          <w:b/>
          <w:bCs/>
        </w:rPr>
        <w:t xml:space="preserve">Charakterystyka U08_01: </w:t>
      </w:r>
    </w:p>
    <w:p>
      <w:pPr/>
      <w:r>
        <w:rPr/>
        <w:t xml:space="preserve">Potrafi analizować i interpretować otrzymane w wyniku obliczeń wielkości i formułować wnioski prowadzące do optymalizacji przyjętych wymiarów elementów konstrukcyjnych.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P1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B1A_U08_01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keepNext w:val="1"/>
        <w:spacing w:after="10"/>
      </w:pPr>
      <w:r>
        <w:rPr>
          <w:b/>
          <w:bCs/>
        </w:rPr>
        <w:t xml:space="preserve">Charakterystyka U13_01: </w:t>
      </w:r>
    </w:p>
    <w:p>
      <w:pPr/>
      <w:r>
        <w:rPr/>
        <w:t xml:space="preserve">Potrafi dokonać identyfikacji elementów składowych budynku i wybrać właściwe rozwiązania techniczne dla projektowanego obiektu.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P1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B1A_U13_01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2024-05-16T17:41:18+02:00</dcterms:created>
  <dcterms:modified xsi:type="dcterms:W3CDTF">2024-05-16T17:41:18+02:00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