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murowe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Dzięgielewski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BS1A_55_P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Wykonanie projektów 35h;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projektów 35h;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projektowania, wymiarowania i realizacji konstrukcji murowych w świetle zasad sztuki budowlanej oraz obowiązujących przepisów i norm.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Sprawdzenie nośności nadproża
P2 - Sprawdzenie nośności filara międzyokiennego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 i wykonanie arkuszy projektowych
- uzyskanie punktów za prace z ćw. projektowych od 11 do 20
Przeliczenie punktów na oceny końcowe jest następujące:
od 0,0 do 10,9 pkt - 2,0
od 11,0 do 12,7 pkt - 3,0
od 12,8 do 14,5 pkt - 3,5
od 14,6 do 16,3 pkt - 4,0
od 16,4 do 18,1 pkt - 4,5
od 18,2 do 20,0 pkt - 5,0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Matysek P., Konstrukcje murowe, Zasady projektowania z przykładami obliczeń wg normy PN-B-03002:1999, Wydawnictwa Politechniki Krakowskiej, Kraków 2001.
2. Żenczykowski W., Budownictwo ogólne, t II, Arkady 1992.
3. Sieczkowski Józef, Sieczkowski Jan, Przykłady obliczeń konstrukcji murowych i żelbetowych, WSiP, War-szawa 2006.
4. Pierzchlewicz J., Jarmontowicz R., Budynki murowane, Materiały i konstrukcje, Arkady, Warszawa 1993.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wyznaczania sił przekrojowych, naprężeń, odkształceń i przemieszczeń, wymiarowania i konstruowania prostych i złożonych elementów konstrukcyjnych w zakresie konstrukcji murowych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rozwiązywaniu zadań inżynierskich z zakresu konstrukcji murowych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 i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U02_02: </w:t>
      </w:r>
    </w:p>
    <w:p>
      <w:pPr/>
      <w:r>
        <w:rPr/>
        <w:t xml:space="preserve">Potrafi zestawiać i formatować w przejrzysty sposób dane oraz wyniki obliczeń uzyskanych z programów komputerowych.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 podstawowymi programami obliczeniowymi.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sformułować specyfikację niezbędnych działań inżynierskich koniecznych do wykonania zadania projektowego. Potrafi identyfikować schematy statyczne konstrukcji w celu jej wymiarowania.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prosty obiekt budowlany. Potrafi zaprojektować elementy konstrukcyjne z zakresu konstrukcji murowych, z wykorzystaniem dostępnych narzędzi projektowych, w czasie realizacji zadania projektowego.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poznawania nowych osiągnięć techniki budowlanej, nowych materiałów i technologii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2024-05-16T14:22:27+02:00</dcterms:created>
  <dcterms:modified xsi:type="dcterms:W3CDTF">2024-05-16T14:22:27+02:00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