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ekonomika wykonawstwa instalacji centralnego ogrzewania (IS1A_37/02)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Maria Mikołajczyk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IS1A_37/02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- 5, razem - 25;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wiedzą o tradycyjnych i  nowoczesnych technologiach robót sanitarnych z zakresu wewnętrznych instalacji centralnego ogrzewania oraz stworzenie możliwości zdobycia umiejętności oszacowania kosztów robót wykonawczych związanych z montażem tych instalacji.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Instalacje centralnego ogrzewania z punktu widzenia technologii, wykonawstwa i organizacji robót.
W2 - Podstawy prawne stosowania materiałów instalacyjnych i armatury w budownictwie.
W3 - Materiały, armatura i urządzenia stosowane w instalacjach centralnego ogrzewania – wady i zalety poszczególnych rozwiązań.
W4 - Kryteria wyboru rozwiązań materiałowych i konkretnej technologii ze względu na szybkość i jakość wykonania instalacji oraz jej koszt.
W5 - Współczesne trendy w wykonawstwie instalacji centralnego ogrzewania.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zaliczenie tematyki wykładowej polegające na uzyskaniu pozytywnej oceny z dwóch kolokwiów przeprowadzonych w połowie i na końcu semestru (terminy kolokwiów  ustalane są ze studentami na pierwszych zajęciach).
W przypadku nieuzyskania przez studenta pozytywnej oceny z przeprowadzanych kolokwiów przewiduje się pisemne kolokwium poprawkowe na końcu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Warunki techniczne wykonania i odbioru robót budowlano-montażowych. Tom II - Instalacje sanitarne i przemysłowe. Arkady. Warszawa 1988.                                               
2. Furtak L., Rabiej St. i in.: Warunki techniczne wykonania i odbioru rurociągów z tworzyw sztucznych. Wydawnictwo Polskiej Korporacji Techniki Sanitarnej, Grzewczej, Gazowej i Klimatyzacji. Warszawa 1996.                                          
3.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                                                          
4. Bortniczuk W., Tomaszewski B.: Podstawy normowania technicznego i kosztorysowania w budownictwie w warunkach gospodarki rynkowej. Politechnika Łódzka. Łódź 1994.                                                                        
5. Katalogi Nakładów Rzeczowych.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o trendach rozwojowych w zakresie nowych technologii stosowanych przy wykonawstwie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W08_02: </w:t>
      </w:r>
    </w:p>
    <w:p>
      <w:pPr/>
      <w:r>
        <w:rPr/>
        <w:t xml:space="preserve">Ma podstawową wiedzę dotyczącą bezpieczeństwa i higieny pracy przy wykonywaniu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(W1, W2, 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robót sanitarnych z zakresu wewnętrznych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(W1-W4)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katalogów (katalog nakładów rzeczowych , informatory cen), zasobów internetowych , czasopism branżowych, stron producentów w odniesieniu do potrzeb procesu wykonawstwa i kosztorysowania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Obrona pracy projektowej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 w celu uzyskania informacji i wiedzy o nowych technologiach i materiałach stosowanych w zakresie instalacji centralnego ogrzewania.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Obrona pracy projektowej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2026-10-10T01:30:46+02:00</dcterms:created>
  <dcterms:modified xsi:type="dcterms:W3CDTF">2026-10-10T01:30:46+02:00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