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 fundamentowania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 Wykład 15h;  
Przygotowanie się do zajęć 3h;
Zapoznanie się ze wskazaną literaturą 5h;
Przygotowanie do kolokwium 2h;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 Wykłady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 oraz zapoznanie studenta ze sposobami posadawiania obiektów, projektowania i wykonywania fundamentów w wykopach.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 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 Klasyfikacja skał i gruntów.  Stopień zagęszczenia i stany gruntów niespoistych.  Granice konsystencji, stopień plastyczności, wskaźnik plastyczności  i wskaźnik konsystencji oraz  stany gruntów spoistych.
W3 - Rodzaje wody w gruncie. Wodoprzepuszczalność. Ciśnienie spływowe. Wpływ wody na ciężar objętościowy gruntów.  Negatywne zjawiska  związane z przepływem wody w gruncie (kurzawka, sufozja, przebicie i wyparcie). Środki zabezpieczające przed szkodliwym  działaniem filtracji. Stan graniczny UPL i HYD.  
W4 - Naprężenia w ośrodku gruntowym. Naprężenia pierwotne i naprężenia od obciążeń zewnętrznych. Hipotezy o rozkładzie naprężeń w gruncie. Metody wyznaczania naprężeń w gruncie. Rozkład naprężeń pod fundamentem obciążonym w wykopie.
W5 -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W6 - Rodzaje fundamentów. Fundamenty bezpośrednie: ławy, stopy fundamentowe, ruszty, płyty i skrzynie fundamentowe. 
W7 - Stany graniczne w podłożu gruntowym definiowane w EC-7. Podejścia obliczeniowe i współczynniki obciążeń. 
W8 - Zasady wymiarowania fundamentów bezpośrednich w oparciu o EC - 7 i EC - 2. Wymiarowanie ław i stóp fundamentowych posadowionych bezpośrednio na gruncie i obciążonych osiowo i mimośrodowo.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 Warunkiem zaliczenia przedmiotu jest uzyskanie liczby min. 31 punktów z 60 możliwych do zdobycia  z kolokwium na koniec semesteu.Kolokwium obejmuje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                                                            
3. Myslińska E., Laboratoryjne badania gruntów. PWN, Warszawa 1992.
4. Praca zbiorowa. Fundamentowanie - projektowanie i wykonawstwo, t.1 i t.2. Wydawnictwo Komunikacji i Łączności. Warszawa 2005;                                                                                  
5. Wysokiński L.,Kotlicki W., Godlewski T.: Projektowanie geotechniczne według Eurokodu 7. Poradnik. Wydawnictwo ITB. Warszawa 2011;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 : </w:t>
      </w:r>
    </w:p>
    <w:p>
      <w:pPr/>
      <w:r>
        <w:rPr/>
        <w:t xml:space="preserve">Ma podstawową wiedzę o trendach rozwojowych w zakresie inżynierii środowiska m.in. stosowanych materiałów, nowych rozwiązań, stosowanych technologii, metod i narzędzi projektowania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inżynierii środowiska dla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wykorzystywane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2026-10-08T22:00:43+02:00</dcterms:created>
  <dcterms:modified xsi:type="dcterms:W3CDTF">2026-10-08T22:00:43+02:00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