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Technologie informacyjne w wodociągach i kanalizacji - projekt (IS1A_24_P/02)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Pankowski/starszy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IS1A_24/02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Projekt: liczba godzin według planu studiów - 15, wykonanie projektów - 10; Razem - 25.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- 15 h; Razem - 15 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Projekt: liczba godzin według planu studiów - 15, wykonanie projektów - 10; Razem - 25 h = 1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 10-15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nabycie przez studentów umiejętności z zakresu technologii informacyjnych wykorzystywanych w procesach decyzyjnych eksploatacji układów wodociągowych i kanalizacyjnych.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Opracowanie wykresu wzrostu informacji, 
P2 - Opracowanie modelu procesu decyzyjnego przy pomocy informacji eksploatacyjnych.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wykonanie prac projekowych (w oparciu o wytyczne osoby prowadzacej przedmiot) i uzyskanie pozytywnych ocen z obron tych projektów.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Denczew S.: Podstawy modelowania systemów 
   eksploatacji wodociągów i kanalizacji. Wydawnictwo
    Komitetu Inżynieri Środowiska. PAN. Lublin 2006.
2. Gaździnki J. : Systemy informacji przestrzennej. 
    Państwowe Przedsiębiorstwo Wydawnictw  
    Kartograficznych im. E. Romera. Warszawa 1990.
3. Denczew S.: Eksploatacja wodociągów i kanalizacji. OWPW (w recenzji). Warszawa 2014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W09_01: </w:t>
      </w:r>
    </w:p>
    <w:p>
      <w:pPr/>
      <w:r>
        <w:rPr/>
        <w:t xml:space="preserve">Ma podstawową wiedzę dotyczącą zarządzania wodociągami i kanalizacją w tym zarządzania jakością.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prac projektowych (P1,P2)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I1A_W09_01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U07_01: </w:t>
      </w:r>
    </w:p>
    <w:p>
      <w:pPr/>
      <w:r>
        <w:rPr/>
        <w:t xml:space="preserve">Potrafi posługiwać się technikami informacyjno - komunikacyjnymi do realizacji zadań w zakresie wodociągów i kanalizacji.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Obrona prac projektowych (P1,P2)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</w:t>
      </w:r>
    </w:p>
    <w:p>
      <w:pPr>
        <w:keepNext w:val="1"/>
        <w:spacing w:after="10"/>
      </w:pPr>
      <w:r>
        <w:rPr>
          <w:b/>
          <w:bCs/>
        </w:rPr>
        <w:t xml:space="preserve">Charakterystyka U14_01: </w:t>
      </w:r>
    </w:p>
    <w:p>
      <w:pPr/>
      <w:r>
        <w:rPr/>
        <w:t xml:space="preserve">Potrafi dokonać identyfikacji i sformułować specyfikację niezbędnych działań inżynierskich koniecznych do wykonania zadania projektowego w zakresie układów wodociagowych i kanalizacyjnych.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Obrona prac projektowych (P1,P2)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I1A_U14_01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K02_01: </w:t>
      </w:r>
    </w:p>
    <w:p>
      <w:pPr/>
      <w:r>
        <w:rPr/>
        <w:t xml:space="preserve">Ma świadomość ważności i rozumie pozatechniczne aspekty i skutki działalności inżynierskiej sanitarnej w zakresie układów wodociągowych i kanalizacyjnych, w tym ich wpływu na środowisko, oraz ma świadomość  odpowiedzialności za podejmowane decyzje w tym zakresie. Zna ogólne zasady bhp w zakresie urządzeń sanitarnych i rozumie konieczność respektowania tych zasad w działalności inżynierskiej.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prac projektowych (P1,P2)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p>
      <w:pPr>
        <w:keepNext w:val="1"/>
        <w:spacing w:after="10"/>
      </w:pPr>
      <w:r>
        <w:rPr>
          <w:b/>
          <w:bCs/>
        </w:rPr>
        <w:t xml:space="preserve">Charakterystyka K03_01: </w:t>
      </w:r>
    </w:p>
    <w:p>
      <w:pPr/>
      <w:r>
        <w:rPr/>
        <w:t xml:space="preserve">Potrafi pracować indywidualnie i w grupie przejmując w niej różne role. Ma świadomość odpowiedzialności za wspólnie realizowane zadania w zakresie eksploatacji układów wodociągowych i kanalizacyjnych.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prac projektowych (P1,P2)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2026-10-09T08:25:21+02:00</dcterms:created>
  <dcterms:modified xsi:type="dcterms:W3CDTF">2026-10-09T08:25:21+02:00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