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materiałów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Jerzy Raniszewski/asystent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BN1A_18_01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30h; Ćwiczenia 10h; 
Przygotowanie się do zajęć 15h;
Zapoznanie się ze wskazaną literaturą 20h;
Przygotowanie do zaliczenia 25h;
Przygotowanie do egzaminu 25h;
Razem 125h = 5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- 30h; Ćwiczenia - 10h; Razem 40h = 1,6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20 - 30;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nauczenie podstaw teoretycznych i umiejętności wyznaczania sił przekrojowych wraz z ich wykresami, naprężeń, odkształceń i przemieszczeń w statycznie wyznaczalnych płaskich układach prętowych. Wyznaczanie nośności tych układów w stanie sprężystym.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Zakres przedmiotu. Założenia i metody. Charakterystyki geometryczne pól figur płaskich.
W2 - Schematy statyczne i obciążenia. Geometryczna niezmienność i statyczna wyznaczalność układów prętowych. Pojęcia sił wewnętrznych. Siły przekrojowe i ich wyznaczanie w układach prętowych. Zależności różniczkowe pomiędzy siłami przekrojowymi i obciążeniem.
W3 - Wykresy sił przekrojowych w belkach i ramach.
W4 - Siły przekrojowe w kratownicach i  w łukach.
W5 - Proste przypadki obciążenia – naprężenia, odkształcenia, przemieszczenia. Rozciąganie i ściskanie osiowe.
W6 - Skręcanie prętów pryzmatycznych.
W7 - Zginanie proste prętów pryzmatycznych. Naprężenia normalne, odkształcenia. Zginanie prętów z udziałem siły poprzecznej. Naprężenia normalne i styczne.
W8 - Ścinanie bezpośrednie i rozwarstwienie. Ścinanie techniczne. Równanie różniczkowe osi odkształconej pręta zginanego i jego całkowanie
W9 - Energia sprężysta w układach prętowych. Podstawowe pojęcia. Jednostkowa energia sprężysta. Energia sprężysta w prętach rozciąganych i ściskanych osiowo, zginanych, ścinanych i skręcanych.
W10 - Podstawowe twierdzenia. Zastosowanie twierdzenia Castigliano do wyznaczania przemieszczeń w układach prętowych.
Ć1 - Zadania rachunkowe z zakresu geometrii pól
Ć2 - Sporządzanie wykresów  sił przekrojowych w  belkach
Ć3 - Sporządzanie wykresów  sił przekrojowych w  ramach
Ć4 - Sporządzanie wykresów  sił przekrojowych w  ramach
Ć5 - Sporządzanie wykresów  sił przekrojowych w łukach
Ć6 - Ściskanie i rozciąganie osiowe – obliczanie naprężeń i odkształceń
Ć7 - Zginanie płaskie – obliczanie przemieszczeń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przedmiotu w semestrze są następujące:
a) Obecność  na ćwiczeniach audytoryjnych,
b) Otrzymanie pozytywnych ocen z trzech sprawdzianów przeprowadzonych na ćwiczeniach audytoryjnych oraz z jednego sprawdzianu przeprowadzonego na wykładzie,
c) Uzyskanie pozytywnej oceny z egzaminu pisemnego.
Ostateczna ocena z przedmiotu będzie oceną średnią z ćwiczeń audytoryjnych, ze sprawdzianu przeprowadzonego na wykładzie  i z egzaminu. Osoby, które otrzymają  średnią ocenę 3,5 z ćwiczeń audytoryjnych i ze sprawdzianu na wykładzie mogą być zwolnione z egzaminu z oceną  3,5.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P. Jastrzębski, J. Mutermilch, W. Orłowski, Wytrzymałość Materiałów, Arkady, Warszawa 1985,                       
2. A. Glinicka , Wytrzymałość Materiałów, Oficyna Wydawnicza Politechniki Warszawskiej, Warszwa 2011,         
3. M. Banasiak i inni, Ćwiczenia laboratoryjne z wytrzymałości materiałów, PWN, Warszwa 1985                                    
4.J. Grabowski, A. Iwanczewska, Zbiór zadań z wytrzymałości materiałów , Oficyna Wydawnicza  Politechniki Warszawskiej, Warszawa 2001                                                               
5.W. Orłowski, L. Słowański, Wytrzymałość Materiałów, Przykłady obliczeń, PWN, Warszawa 1985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W01_01: </w:t>
      </w:r>
    </w:p>
    <w:p>
      <w:pPr/>
      <w:r>
        <w:rPr/>
        <w:t xml:space="preserve">Ma ogólną wiedzę na temat pracy konstrokcji, jej analizy statycznej, obliczeń inżynierskich i wymiarowania elementów konstrukcyjnych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po III semestrze. Zaliczenie ćwiczeń audytoryjnych w formach pisemnych. Prace projektowe i ich obrony w formie pisemnej.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uporządkowaną i podbudowaną teoretycznie wiedzę związaną z mechaniką konstrukcji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po III semestrze. Zaliczenie ćwiczeń audytoryjnych w formach pisemnych. Prace projektowe i ich obrony w formie pisemnej.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Ma szczegółową wiedzę w zakresie wyznaczania sił przekrojowych, naprężeń, odkształceń i przemieszczeń w statycznie wyznaczalnych układach prętowych, określania nośności układów prętowych w stanie sprężystym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po III semestrze. Zaliczenie ćwiczeń audytoryjnych w formach pisemnych. Prace projektowe i ich obrony w formie pisemnej.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podstawowe metody wyznaczania sił przekrojowych, naprężeń, odkształceń i przemieszczeń w statycznie wyznaczalnych układach prętowych oraz wyznaczania ich nośności w stanie sprężystym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po III semestrze. Zaliczenie ćwiczeń audytoryjnych w formach pisemnych. Prace projektowe i ich obrony w formie pisemnej.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 i innych źródeł oraz wykorzystywać je do rozwiązywania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po III semestrze. Zaliczenie ćwiczeń audytoryjnych w formach pisemnych. Prace projektowe i ich obrony w formie pisemnej.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U14_01: </w:t>
      </w:r>
    </w:p>
    <w:p>
      <w:pPr/>
      <w:r>
        <w:rPr/>
        <w:t xml:space="preserve">Potrafi identyfikować schematy statyczne konstrukcji oraz analizować je w celu wymiarowania.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po III semestrze. Zaliczenie ćwiczeń audytoryjnych w formach pisemnych. Prace projektowe i ich obrony w formie pisemnej.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Ma umiejętność indywidualnej i zespołowej pracy dotyczącej rozwiązyywania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 i ich obrony w formie pisemnej. Obserwacja podczas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2024-05-19T21:36:27+02:00</dcterms:created>
  <dcterms:modified xsi:type="dcterms:W3CDTF">2024-05-19T21:36:27+02:00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