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procesem inwestycyjnym (BN1A_32/03)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Roman Marcinkowski / 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BN1A_32/03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
Zapoznanie się ze wskazaną literaturą 10h;
Przygotowanie do zaliczenia 10h;
Przygotowanie do kolokwium 20h;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Razem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Efektem kształcenia powinno być nabycie przez studentów umiejętności i kompetencji w zakresie: kierowania procesem inwestycyjnym na jego różnych etapach, formułowania i negocjowania kontraktów budowlanych.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Proces inwestycyjny w budownictwie
W2 - Uczestnicy procesu inwestycyjno - budowlanego. Systemy realizacji przedsięwzięć budowlanych. 
W3 - Zamawianie robót budowlanych i zarządzenie procesem inwestycyjnym.
W4 - Zamawianie robót budowlanych i zarządzenie procesem inwestycyjnym.
W5 - Kontrakty budowlane
W6 - Zarządzanie cyklem życia przedsięwzięcia budowlanego (zarządzanie projektem).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- pozytywna ocena z kolokwium.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Marcinkowski R., Kulas T., Projektowanie realizacji budowy, Udostępnione fragmenty podręcznika skierowanego do Ofic. Wyd. PW.                                                           
2. Kietliński W., Janowska J., Woźniak C., Proces inwestycyjny w budownictwie, Warszawa 2006r.                                                        
3.Werner W. A., Procedury inwestowania, Oficyna Wydawnicza PW, Warszawa 2004r.                                   
4.Werner W. A., Zarządzanie w procesie inwestycyjnym, Oficyna Wydawnicza PW, Warszawa 2004r.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Ma podstawową wiedzę z dyscyplin takich jak: budownictwo, ekonomika, zarządzanie, budowlany proces inwestycyjny                                                     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(końcowe)(W1-W6)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Ma ogólną wiedzę w zakresie zmian budowlanego procesu inwestycyjnego                                                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(końcowe)(W1-W6)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W06_02: </w:t>
      </w:r>
    </w:p>
    <w:p>
      <w:pPr/>
      <w:r>
        <w:rPr/>
        <w:t xml:space="preserve">Zna problematykę w zakresie utrzymania obiektów budowlanych                                             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(końcowe)(W1-W6)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B1A_W06_02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keepNext w:val="1"/>
        <w:spacing w:after="10"/>
      </w:pPr>
      <w:r>
        <w:rPr>
          <w:b/>
          <w:bCs/>
        </w:rPr>
        <w:t xml:space="preserve">Charakterystyka W08_03: </w:t>
      </w:r>
    </w:p>
    <w:p>
      <w:pPr/>
      <w:r>
        <w:rPr/>
        <w:t xml:space="preserve">Ma podstawową wiedzę w zakresie nauk społecznych, prawnych i ekonomicznych                                           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(końcowe)(W1-W6)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keepNext w:val="1"/>
        <w:spacing w:after="10"/>
      </w:pPr>
      <w:r>
        <w:rPr>
          <w:b/>
          <w:bCs/>
        </w:rPr>
        <w:t xml:space="preserve">Charakterystyka W08_04: </w:t>
      </w:r>
    </w:p>
    <w:p>
      <w:pPr/>
      <w:r>
        <w:rPr/>
        <w:t xml:space="preserve">Posiada wiedzę w zakresie form architektonicznych, budownictwa, urbanistyki i planowania przestrzennego                                       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(końcowe)(W1-W6)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B1A_W08_04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							Potrafi dostosowywać sposoby zarządzania do różnych zadań inwestycyjnych. Potrafi uwzględnić w planowaniu bezpieczeństwo pracy i użytkowania na etapach budowy i eksploatacji inwestycji.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(końcowe)(W1-W6)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K04_01: </w:t>
      </w:r>
    </w:p>
    <w:p>
      <w:pPr/>
      <w:r>
        <w:rPr/>
        <w:t xml:space="preserve">Potrafi określić priorytety służące realizacji zadania określonego przez siebie lub innych.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(końcowe)(W1-W6)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2026-10-09T07:38:11+02:00</dcterms:created>
  <dcterms:modified xsi:type="dcterms:W3CDTF">2026-10-09T07:38:11+02:00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