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Redagowanie i archiwizowanie pracy dyplomowej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Dorota Chudzicka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WN1A_12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 z procesem dyplomowania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Zasady prowadzenia pracy dyplomowej.  2. Wymagania edytorskie dla pracy dyplomowej. 3 Archiwizacja pracy dyplomowej w systemie USOS-APD.  4  Dokumentacja procesu dyplomowania. 5. Utajnianie pracy dyplomowej.  6. Wznowienie studiów na obronę pracy dyplomowej.  7. Dyplom w tłumaczeniu na język obcy.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obecność na zajęciach.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U03_01: </w:t>
      </w:r>
    </w:p>
    <w:p>
      <w:pPr/>
      <w:r>
        <w:rPr/>
        <w:t xml:space="preserve">Potrafi opracować dokumentację dotyczącą wykonywanego  zadania inżynierskiego, przygotować opracowanie zawierające omówienie wyników realizacji tego zadania, a także jego streszczenie w języku obcym.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Uczestnictwo w zajęciach informacyjnych.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2026-08-24T21:38:42+02:00</dcterms:created>
  <dcterms:modified xsi:type="dcterms:W3CDTF">2026-08-24T21:38:42+02:00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