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Bauman-Kaszubska/starszy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- 20, zapoznanie z literaturą - 20, przygotowanie do kolokwium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- 20 h; 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studentów w umiejętności i kompetencje: rozumienia zasad gospodarki odpadami; rozumienia procesów stosowanych do neutralizacji i utylizacji odpadów; korzystania z podstawowych metod i technik stosowanych w gospodarce odpadami.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Gospodarka odpadami - wprowadzenie: podstawowe pojęcia, definicje, nazewnictwo, w pływ odpadów na środowisko.
W2 - Podstawy prawne gospodarki odpadami: utrzymanie czystości i porządku w gminach, prawo ochrony środowiska, ustawa o odpadach, gospodarka odpadami w świetle prawa międzynarodowego, unii europejskiej.
W3 - Krajowy oraz Lokalne i Regionalne Plany Gospodarki Odpadami.
W4 - Charakterystyka odpadów stałych: definicje i charakterystyka ogólna, klasyfikacja odpadów, ilość odpadów, wskaźniki i nierównomierność nagromadzenia odpadów, badania ilościowe.
W5 - Skład odpadów komunalnych: analiza sitowa i morfologiczna odpadów, badania jakościowe.
W6 - Zbiórka, przeładunek i transport odpadów: systemy zbiórki odpadów, przeładunek, systemy transportowe, stacje przeładunkowe.
W7 - Unieszkodliwianie i usuwanie odpadów: metody biologiczne, termiczne, składowanie odpadów, zakłady utylizacji odpadów komunalnych, odzysk surowców wtórnych, recykling.
W8 - Wady i zalety poszczególnych metod utylizacji odpadów.
W9 - Lokalne i regionalne plany kompleksowego gospodarowania surowcami pierwotnymi i wtórnymi.
W10 - Kontenerowe systemy segregacji odpadów.
W11 - Osady wodne i ściekowe: charakterystyka, zagospodarowanie i utylizacja.
W12 - Gospodarka odpadami przemysłowymi.
W13 - Odpady niebezpieczne (medyczne, radioaktywne) - ocena ryzyka, zagospodarowanie, składowanie.
W14 - Technologie mało- i bezodpadowe.
W15 - Uwarunkowania ekonomiczne gospodarowania odpadami w Polsce oraz w krajach Unii Europejskiej.
W16 - Gospodarka odpadami w ujęciu systemowym.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odbywa się na podstawie dwóch kolokwiów przeprowadzonych odpowiednio w połowie oraz na końcu semestru. Warunkiem zaliczenia części wykładowej jest uzyskanie dwóch pozytywnych ocen ze sprawdzianów. Ocenę końcową z części wykładowej stanowi średnia z obydwu sprawdzianów. W przypadku niezaliczenia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Bilitewski B., Hardtle G., Marek K.: Podręcznik gospodarki odpadami. Teoria i praktyka., Wyd. "Seidel-Przywecki" Spółka z o.o., Warszawa, 2003.
2. Kempa E.: Gospodarka odpadami miejskimi., Arkady, Warszawa, 1983.
3. Biedugnis S., Cholewiński J.: Optymalizacja gospodarki odpadami., Wyd. Naukowe PWN, Warszawa, 1992.
4. Żygadło M.: Gospodarka odpadami komunalnymi., Wyd. Politechniki Świętokrzyskiej, Kielce, 1999.
5. Jurasz F.: Gospodarka surowcami wtórnym., PWN, 1989
6. Bień J., Bień J., Matysiak B.: Gospodarka odpadami w oczyszczalniach ścieków., Wyd. Politechniki Częstochowskiej, Częstochowa, 1999.
7. Wandrasz J., Biegańska J.: Odpady niebezpieczne. Podstawy teoretyczne., Wyd. Politechniki Śląskiej, Gliwice,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ogólną wiedzę dotyczącą wpływu odpadów na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(W1, W4).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gospodarowania odpadami, w szczególności odpadami komunalnymi.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(W1-W16). 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wpływu jakie niosą przedsięwzięcia z zakresu gospodarowania odpadami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(W2, W3, W6-W16).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wykorzystywane 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(W7-W11). 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 dotyczące gospodarowania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umożliwiających pozyskanie informacji w zakresie gospodarowania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 aspekty systemowe i pozatechniczne (środowiskowe, ekonomiczne, prawne) mające miejsce przy tworzeniu systemów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U16_04: </w:t>
      </w:r>
    </w:p>
    <w:p>
      <w:pPr/>
      <w:r>
        <w:rPr/>
        <w:t xml:space="preserve">				Potrafi przedstawić podstawowe zasady projektowania elementów składowych zintegrowanego systemu gospodarki odpadami.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związane z gospodarowaniem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o negatywnym wpływie odpadów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2026-10-10T09:27:59+02:00</dcterms:created>
  <dcterms:modified xsi:type="dcterms:W3CDTF">2026-10-10T09:27:59+02:00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