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 i praca z MyLabem).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kwalifikuje się do grupy na podstawie testu diagnostycznego.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(pierwszy moduł z 4)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 A2.Student rozumie wypowiedzi i często używane wyrażenia w zakresie tematów,  związanych  z  życiem  codziennym.  Potrafi  porozumiewać  się  w rutynowych, prostych sytuacjach, wymagających jedynie bezpośredniej wymiany zdań  na  tematy  znane  i  typowe.  Potrafi  w  prosty  sposób  opisywać  swoje pochodzenie  i  otoczenie,  w  którym  żyje,  a  także  poruszać  sprawy  związane  z najważniejszymi potrzebami życia codziennego.
Materiał leksykalny: słownictwo związane z takimi tematami jak osobowość, cechy charakteru, podróże, praca. Przymiotniki określające cechy charakteru, przedrostki, zwroty  związane  z  podróżowaniem,  czasowniki  złożone,  przymiotniki  opisujące pracę, zwroty związane z pracą i czasem. Materiał gramatyczny: pytania o podmiot i dopełnienie; czasy: Past Simple,PresentPerfect Simple,Present Perfect Continuous; czasowniki regularne i nieregularne.Sprawności językowe: rozwój umiejętności mówienia, czytania i słuchania powiązanych z materiałem leksykalnym, pisanie rozprawki i listu motywacyjnego.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wykonanie wszystkich zaleconych zadań z platformy e-learningowej MyLab
aktywne uczestnictwo w zajęciach
uzyskanie pozytywnej oceny z testu zaliczeniowego (waga oceny z testu zaliczeniowego w ocenie końcowej: 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with MyLab(wyd. Pearson Longman), Units 1-3. Dodatkowe  ćwiczenia gramatyczne i 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JO1_W01: </w:t>
      </w:r>
    </w:p>
    <w:p>
      <w:pPr/>
      <w:r>
        <w:rPr/>
        <w:t xml:space="preserve">Student zna słownictwo dotyczące omawianych tematów, zna formy omawianych rodzajów tekstów,zna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JO1_U01: </w:t>
      </w:r>
    </w:p>
    <w:p>
      <w:pPr/>
      <w:r>
        <w:rPr/>
        <w:t xml:space="preserve">Pisanie: Student potrafi tworzyć różne rodzajów tekstów – list, wypełnić formularz, napisać ogłoszenie. Potrafi napisać porady.
Czytanie: Student potrafi przeczytać i zrozumieć tekst dotyczący danego tematu, tekst dotyczący zagadnień związanych z dniem codziennym, potrafi przeczytać i zrozumieć rubryki w formularzu. Potrafi zrozumieć główne wątki przekazu tekstu z zakresu studiowanej dziedziny.
Mówienie: Student potrafi wypowiadać się na temat wspomnień, mówić o problemach dnia codziennego, porozmawiać na dany temat, potrafi brać udział w dyskusji zgadzając się z rozmówcą oraz potrafi wyrażać własne zdanie.  Potrafi  opowiedzieć  zasłyszaną  historię.  Potrafi  uzasadnić  swoją 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JO1_K01: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2026-03-01T03:58:28+01:00</dcterms:created>
  <dcterms:modified xsi:type="dcterms:W3CDTF">2026-03-01T03:58:28+01:00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