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światłowodowej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Woliński, tomasz.wolinski@pw.edu.pl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1050-FO000-ISP-4PFŚ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	a) obecność na wykładach – 30 h
	b) obecność na ćwiczeniach/laboratoriach – 0 h
	c) obecność na egzaminie – 0 h
	d) uczestniczenie w konsultacjach – 2 h
2. praca własna studenta – 60 h; w tym
	a) przygotowanie do ćwiczeń i do kolokwiów – 45 h
	b) zapoznanie się z literaturą – 15 h
	c) przygotowanie do egzaminu – 0 h
Razem w semestrze 92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0
3.	obecność na laboratoriach – 0
4.	obecność na egzaminie – 0
5.	uczestniczenie w konsultacjach – 2 h
Razem w semestrze 32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się z podstawowymi zjawiskami towarzyszącymi propagacji światła w fotonicznych strukturach światłowodowych. Jego zaliczenie daje podstawowe umiejętności wykorzystania wybranych elementów fotoniki światłowodowej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Kamienie milowe rozwoju fotoniki światłowodowej
2.	Równania Maxwella światłowodu izotropowego - mody światłowodowe 
3.	Przybliżenie słabego prowadzenia: mody LP 
4.	Metody opisu polaryzacji światła w światłowodach dwójłomnych
5.	Dwójłomność światłowodów
6.	Efekty deformacyjne w światłowodach
7.	Czujniki światłowodowe
8.	Siatki światłowodowe (FBG, LPFG)
9.	Dyspersja polaryzacyjna w układach światłowodowych
10.	Światłowody fotoniczne i polimerowe
11.	Kompozytowe struktury światłowodowe
12.	Falowody i światłowody ciekłokrystaliczne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
Ocena przedmiotu: 
3 – od 50% punktów
3,5 – od 60% punktów
4 – od 70% punktów
4,5 – od 80% punktów
5 – od 90%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Majewski, Podstawy techniki światłowodowej, PW, Warszawa 1997
2.	E. Udd, Fiber Optic Sensors, John Wiley &amp; Sons, Inc., New York 1991.
3.	T. R. Woliński, Anizotropowe struktury światłowodowe, Tempus Series in Applied Physics, W-wa 1997
4.	T. R. Woliński, “Polarimetric Optical Fibers and Sensors”, Progress in Optics ed. E. Wolf (North Holland, Amsterdam), vol XL , (2000), 1-75.
5.	J. Dakin, B. Culshaw (Eds.), Optical Fiber Sensors, vol III, IV, Artech House, Boston 1997.
6.	Photonic sensing: principles and applications in sensing monitoring, G. Xiao,W. J. Bock, J. Wiley and Sons, Inc. Hoboken, New Yersey,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http://www.if.pw.edu.pl/~wolinski/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FOPh_W01: </w:t>
      </w:r>
    </w:p>
    <w:p>
      <w:pPr/>
      <w:r>
        <w:rPr/>
        <w:t xml:space="preserve">Ma podstawową teoretycznie wiedzę w zakresie fotoniki światłowodowej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FOPh_W02: </w:t>
      </w:r>
    </w:p>
    <w:p>
      <w:pPr/>
      <w:r>
        <w:rPr/>
        <w:t xml:space="preserve">Ma wiedzę o tendencjach rozwojowych i najistotniejszych osiągnięciach z zakresu fotoniki światłowodowej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X1A_W07,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FOPh_U01: </w:t>
      </w:r>
    </w:p>
    <w:p>
      <w:pPr/>
      <w:r>
        <w:rPr/>
        <w:t xml:space="preserve">Potrafi wykorzystywać informacje z literatury w zakresie fotoniki światłowodowej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</w:t>
      </w:r>
    </w:p>
    <w:p>
      <w:pPr>
        <w:keepNext w:val="1"/>
        <w:spacing w:after="10"/>
      </w:pPr>
      <w:r>
        <w:rPr>
          <w:b/>
          <w:bCs/>
        </w:rPr>
        <w:t xml:space="preserve">Efekt FOPh_U02: </w:t>
      </w:r>
    </w:p>
    <w:p>
      <w:pPr/>
      <w:r>
        <w:rPr/>
        <w:t xml:space="preserve">Ma umiejętności językowe z zakresu fotoniki światłowodowej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FOT_U26, FOT_U27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X1A_U06, X1A_U08, X1A_U09, X1A_U10, T1A_U03, X1A_U08, X1A_U09, X1A_U10, T1A_U06</w:t>
      </w:r>
    </w:p>
    <w:p>
      <w:pPr>
        <w:keepNext w:val="1"/>
        <w:spacing w:after="10"/>
      </w:pPr>
      <w:r>
        <w:rPr>
          <w:b/>
          <w:bCs/>
        </w:rPr>
        <w:t xml:space="preserve">Efekt FOPh_U03: </w:t>
      </w:r>
    </w:p>
    <w:p>
      <w:pPr/>
      <w:r>
        <w:rPr/>
        <w:t xml:space="preserve">Potrafi ocenić przydatność i możliwość wykorzystania nowych osiągnięć w zakresie fotoniki światłowodowej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FOPh_K01: </w:t>
      </w:r>
    </w:p>
    <w:p>
      <w:pPr/>
      <w:r>
        <w:rPr/>
        <w:t xml:space="preserve">Potrafi pracować indywidualnie w celu realizacji określonego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2025-04-07T12:54:54+02:00</dcterms:created>
  <dcterms:modified xsi:type="dcterms:W3CDTF">2025-04-07T12:54:54+02:00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