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Jerzy Antonowicz,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1050-FTFZM-MSP-2TMA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36 h; w tym
	a) obecność na wykładach – 30 h
	c) obecność na egzaminie – 1 h
	d) uczestniczenie w konsultacjach – 5 h
2. praca własna studenta – 38 h; w tym
	a) zapoznanie się z literaturą – 8 h
	b) przygotowanie do egzaminu – 30 h
Razem w semestrze 74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egzaminie – 1 h
3.	uczestniczenie w konsultacjach – 5 h
Razem w semestrze 36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Wstęp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termodynamiką i kinetyką procesów zachodzących w ciele stałym. Student zdobywa umiejętności interpretacji zjawisk fizycznych zachodzących w fazie skondensowanej w kategoriach równowagi termodynamicznej.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Funkcje termodynamiczne i równowagi fazowe
2.	Wyznaczanie oraz interpretacja diagramów fazowych
3.	Klasyfikacja przemian fazowych i model Landaua
4.	Termodynamika defektów sieci krystalicznej
5.	Model Onsagera procesów nieodwracalnych
6.	Zarodkowanie homogeniczne i heterogeniczne
7.	Wzrost fazy krystalicznej
8.	Całkowita szybkość przemiany – model Avramiego
9.	Mechanizmy dyfuzji
10.	Prawa Ficka
11.	Termodynamika dyfuzji – rozpad spinodalny
12.	Fazy metastabilne
13.	Przejście szkliste i szkła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egzaminu ustnego, w trakcie, którego student losuje jeden z sześciu zestawów pytań obejmujących swoim zakresem materiał wykładu i po krótkim przygotowaniu udziela na nie odpowiedzi. Oceniana jest trafność udzielanych odpowiedzi oraz wyczerpanie tematu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Landau, E. Lifszyc, “Fizyka statystyczna” 
2.	K. Zalewski, „Wykłady z termodynamiki fenomenologicznej i statystycznej” 
3.	E. Tyrkiel, “Termodynamiczne podstawy materiałoznawstwa” 
4.	L. Dobrzański, „Materiały inżynierskie i projektowanie materiałowe” 
5.	5. J. Dereń, J. Haber, R. Pampuch, “Chemia Ciała Stałego”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TerMat_W01: </w:t>
      </w:r>
    </w:p>
    <w:p>
      <w:pPr/>
      <w:r>
        <w:rPr/>
        <w:t xml:space="preserve">zna i rozumie problematykę równowag fazowych w materiałach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TerMat_W02: </w:t>
      </w:r>
    </w:p>
    <w:p>
      <w:pPr/>
      <w:r>
        <w:rPr/>
        <w:t xml:space="preserve">zna i rozumie zagadnienia związane z kinetyką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TerMat_W03: </w:t>
      </w:r>
    </w:p>
    <w:p>
      <w:pPr/>
      <w:r>
        <w:rPr/>
        <w:t xml:space="preserve">ma wiedzę o tendencjach rozwojowych i najistotniejszych osiągnięciach z zakresu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TerMat _U01: </w:t>
      </w:r>
    </w:p>
    <w:p>
      <w:pPr/>
      <w:r>
        <w:rPr/>
        <w:t xml:space="preserve">potrafi pozyskiwać informacje z literatury, standardów, baz danych, specyfikacji technicznych oraz innych źródeł; potrafi integrować uzyskane informacje, dokonywać ich interpretacji,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TerMat _U02: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keepNext w:val="1"/>
        <w:spacing w:after="10"/>
      </w:pPr>
      <w:r>
        <w:rPr>
          <w:b/>
          <w:bCs/>
        </w:rPr>
        <w:t xml:space="preserve">Efekt TerMat _U03: </w:t>
      </w:r>
    </w:p>
    <w:p>
      <w:pPr/>
      <w:r>
        <w:rPr/>
        <w:t xml:space="preserve">potrafi wykorzystać do formułowania i rozwiązywania zadań inżynierskich i prostych problemów badawczych metody analityczne, symulacyjne oraz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TerMat _U04: </w:t>
      </w:r>
    </w:p>
    <w:p>
      <w:pPr/>
      <w:r>
        <w:rPr/>
        <w:t xml:space="preserve">potrafi formułować i testować hipotezy związane z problemami inżynierskimi i badawczymi z zakresu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T2A_U11</w:t>
      </w:r>
    </w:p>
    <w:p>
      <w:pPr>
        <w:keepNext w:val="1"/>
        <w:spacing w:after="10"/>
      </w:pPr>
      <w:r>
        <w:rPr>
          <w:b/>
          <w:bCs/>
        </w:rPr>
        <w:t xml:space="preserve">Efekt TerMat _U05: </w:t>
      </w:r>
    </w:p>
    <w:p>
      <w:pPr/>
      <w:r>
        <w:rPr/>
        <w:t xml:space="preserve">potrafi krytycznie ocenić przydatność metod i narzędzi służących do rozwiązywania zadań inżynierskich z zakresu fizyki technicznej, w tym dostrzec ich ograniczenia;
potrafi – stosując także koncepcyjnie nowe metody – rozwiązywać zadania inżynierskie z zakresu fizyki technicznej, w tym zadania nietypowe oraz zadania zawierające zagadnienia badawcze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TerMat_K01: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2026-10-17T13:27:32+02:00</dcterms:created>
  <dcterms:modified xsi:type="dcterms:W3CDTF">2026-10-17T13:27:32+02:00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