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Oscylacje w układach biologicznych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Jan Żebrowski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Fizyka Techniczna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1050-FTFME-MSP-3OUB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40 h; w tym
	a) obecność na wykładach – 30 h
	b) obecność na ćwiczeniach/laboratoriach – 0 h
	c) obecność na egzaminie – 3 h
	d) uczestniczenie w konsultacjach – 7 h
2. praca własna studenta – 30 h; w tym
	a) przygotowanie do ćwiczeń i do kolokwiów – 6 h
	b) zapoznanie się z literaturą – 4 h
	c) przygotowanie do egzaminu – 20 h
Razem w semestrze 70 h, co odpowiada 3 pkt. ECTS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30h
2.	obecność na ćwiczeniach – 0 h
3.	obecność na laboratoriach – 0 h
4.	obecność na egzaminie – 3 h
5.	uczestniczenie w konsultacjach – 7 h
Razem w semestrze 40h, co odpowiada 1,5 pkt.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Zajęcia są realizowane w formie wykładu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drgań nieliniowych występujących w fizyce a w szczególności tych, które szczególna rolę odgrywają w biologii i medycynie. Omawiane są oscylacje zmiennych występujących w fizjologii i ich znaczenie w diagnozie medycznej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Wykład podzielony jest na następujące rozdziały
1.	Modele klasy ‘integrate and fire’ i ich zastosowania
2.	Oscylatory rozrusznikowe
3.	Oscylacje w układach ze sprzężeniem zwrotnym
4.	Bistabilność w układach drgających
5.	Sposoby anihilacji oscylacji
6.	Zmiana fazy oscylacji pod wpływem pojedynczego pobudzenia
7.	Zmiana fazy oscylacji pod wpływem pobudzeń wielokrotnych
8.	Zjawiska synchronizacji w układach żywych
9.	Wpływ szumu na oscylacje (rezonans stochastyczny)
10.	Śmierć amplitudowa oscylacji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w środku semestru - otrzymanie oceny co najmniej dobrej zwalnia z ½ egzaminu. Egzamin pisemny na koniec semestru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Wykład przygotowany na podstawie materiałów źródłowych podawanych w trakcie wykładu. Główną pozycją są materiały do wykładu dostępne dla słuchaczy w Internecie na login i hasło podane podczas wykładu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OUB_W01: </w:t>
      </w:r>
    </w:p>
    <w:p>
      <w:pPr/>
      <w:r>
        <w:rPr/>
        <w:t xml:space="preserve">Ma uporządkowaną wiedzę w zakresie fizyki oscylacji nieliniowych 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X2A_W03, X2A_W04, X2A_W05, T2A_W03, T2A_W04, InzA_W02, InzA_W05</w:t>
      </w:r>
    </w:p>
    <w:p>
      <w:pPr>
        <w:keepNext w:val="1"/>
        <w:spacing w:after="10"/>
      </w:pPr>
      <w:r>
        <w:rPr>
          <w:b/>
          <w:bCs/>
        </w:rPr>
        <w:t xml:space="preserve">Efekt OUB_W02: </w:t>
      </w:r>
    </w:p>
    <w:p>
      <w:pPr/>
      <w:r>
        <w:rPr/>
        <w:t xml:space="preserve">Ma wiedzę o tendencjach rozwojowych i najistotniejszych osiągnięciach z zakresu studiowanej specjalności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kolokwium, 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X2A_W06, T2A_W05,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OUB_U01: </w:t>
      </w:r>
    </w:p>
    <w:p>
      <w:pPr/>
      <w:r>
        <w:rPr/>
        <w:t xml:space="preserve">Potrafi określić kierunki dalszego uczenia się i zrealizować proces samokształcenia.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X2A_U07, T2A_U05</w:t>
      </w:r>
    </w:p>
    <w:p>
      <w:pPr>
        <w:keepNext w:val="1"/>
        <w:spacing w:after="10"/>
      </w:pPr>
      <w:r>
        <w:rPr>
          <w:b/>
          <w:bCs/>
        </w:rPr>
        <w:t xml:space="preserve">Efekt OUB_U02: </w:t>
      </w:r>
    </w:p>
    <w:p>
      <w:pPr/>
      <w:r>
        <w:rPr/>
        <w:t xml:space="preserve">Potrafi wykorzystać do formułowania i rozwiązywania zadań inżynierskich i prostych problemów badawczych metody analityczne, symulacyjne oraz eksperymentalne.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X2A_U02, X2A_U04, T2A_U09</w:t>
      </w:r>
    </w:p>
    <w:p>
      <w:pPr>
        <w:keepNext w:val="1"/>
        <w:spacing w:after="10"/>
      </w:pPr>
      <w:r>
        <w:rPr>
          <w:b/>
          <w:bCs/>
        </w:rPr>
        <w:t xml:space="preserve">Efekt OUB_U03: </w:t>
      </w:r>
    </w:p>
    <w:p>
      <w:pPr/>
      <w:r>
        <w:rPr/>
        <w:t xml:space="preserve">Potrafi ocenić przydatność i możliwość wykorzystania nowych osiągnięć techniki i technologii w zakresie fizyki technicznej.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X2A_U04, T2A_U12</w:t>
      </w:r>
    </w:p>
    <w:p>
      <w:pPr>
        <w:keepNext w:val="1"/>
        <w:spacing w:after="10"/>
      </w:pPr>
      <w:r>
        <w:rPr>
          <w:b/>
          <w:bCs/>
        </w:rPr>
        <w:t xml:space="preserve">Efekt OUB_U04: </w:t>
      </w:r>
    </w:p>
    <w:p>
      <w:pPr/>
      <w:r>
        <w:rPr/>
        <w:t xml:space="preserve">Potrafi dokonać identyfikacji i sformułować specyfikację złożonych zadań inżynierskich w dziedzinie fizyki technicznej, w tym nietypowych, uwzględniając aspekty pozatechniczne w zakresie studiowanej specjalności:
Wykorzystanie fizyki układów złożonych, w tym liniowej i nieliniowej analizy sygnałów w diagnostyce medycznej.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X2A_U01, X2A_U02, T2A_U17, InzA_U06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OUB_K01: </w:t>
      </w:r>
    </w:p>
    <w:p>
      <w:pPr/>
      <w:r>
        <w:rPr/>
        <w:t xml:space="preserve">Potrafi myśleć i działać w sposób kreatywny i przedsiębiorczy.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X2A_K07, T2A_K06</w:t>
      </w:r>
    </w:p>
    <w:p>
      <w:pPr>
        <w:keepNext w:val="1"/>
        <w:spacing w:after="10"/>
      </w:pPr>
      <w:r>
        <w:rPr>
          <w:b/>
          <w:bCs/>
        </w:rPr>
        <w:t xml:space="preserve">Efekt OUB_K02: </w:t>
      </w:r>
    </w:p>
    <w:p>
      <w:pPr/>
      <w:r>
        <w:rPr/>
        <w:t xml:space="preserve">Ma świadomość ważności i rozumie pozatechniczne aspekty i skutki działalności inżynierskiej, w tym jej wpływu na środowisko, i związanej z tym odpowiedzialności za podejmowane decyzje.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egzamin, 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FT2_K03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X2A_K06, T2A_K02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2026-10-16T06:00:26+02:00</dcterms:created>
  <dcterms:modified xsi:type="dcterms:W3CDTF">2026-10-16T06:00:26+02:00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