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Panecki, st. wykładowca, panecki@if.pw.edu.pl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1050-FT000-ISP-5LF2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laboratoriach – 45h
b) uczestniczenie w konsultacjach – 5 h
2. praca własna studenta – 50 h; w tym
a) przygotowanie do ćwiczeń i do kolokwiów – 10 h
b) zapoznanie się z literaturą – 10 h
c)  opracowanie raportu – 30h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10 h
3.	zajęcia projektowe – 5 h
4.	przygotowanie projektów – 5h
Razem w semestrze 50h,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relacji pomiędzy teorią i eksperymentem. Projektowanie eksperymentów fizycznych z zastosowaniem koniecznych przybliżeń. Statystyczna analiza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Optyka kryształów anizotropowych
•	Efekt  Kerra
•	Efekt  Faraday’a
•	Statystyka fotonów optycznych 
•	Badanie przerwy wzbronionej w półprzewodniku
•	Badanie dyfuzji nośników mniejszościowych w półprzewodniku
•	Dyfrakcja światła na fali ultradźwiękowej
•	Optyczne pole koherentne z chaotyczną fazą 
•	Laboratoria Naukowe (15h)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ćwiczenie: 5p – kolokwium wstępne
                             5p – ocena wykonania ćwiczenia
                            10p – ocena sprawozdania 
(repetycje - poprawy)
niezaliczenie kolokwium wstępnego PRZED zajęciami redukuje całkowitą ocenę punktową do 7p.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zawierają bibliografię właściwą dla każdego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www.fizyka.pw.edu.pl/~labfiz2i3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LF2_W01: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FT1_W06, FT1_W07, FT1_W08, 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T1A_W07, X1A_W02, X1A_W03, T1A_W02, X2A_W02, X2A_W03, T1A_W01,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LF2_U01: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X1A_U01, X1A_U02, T1A_U02,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LF2_K01: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LF2_K02: </w:t>
      </w:r>
    </w:p>
    <w:p>
      <w:pPr/>
      <w:r>
        <w:rPr/>
        <w:t xml:space="preserve">Jest zaznajomiony z rzeczywistą działalnością naukową w laboratoriach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Laboratoriach Naukowych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2026-02-10T06:40:51+01:00</dcterms:created>
  <dcterms:modified xsi:type="dcterms:W3CDTF">2026-02-10T06:40:51+01:00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