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 profesor, jerzy.garbarczyk@pw.edu.pl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1050-FT000-ISP-5WFC</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ćwiczeniach/laboratoriach – 15 h
	c) obecność na egzaminie – 3 h
	d) uczestniczenie w konsultacjach – 2 h
2. praca własna studenta – 40 h; w tym
	a) przygotowanie do ćwiczeń i do kolokwiów – 15 h
	b) zapoznanie się z literaturą – 5 h
	c) przygotowanie do egzaminu – 20 h
Razem w semestrze 90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egzaminie – 3 h
4.	uczestniczenie w konsultacjach – 2 h
Razem w semestrze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projektów (prac domowych)– 15
Razem w semestrze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mechanika kwantowa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podstawami fizyki ciała stałego, z akcentem na wiązania międzyatomowe, strukturę krystaliczną, strukturę pasmową, właściwości elektryczne oraz drgania sieci krystalicznej. </w:t>
      </w:r>
    </w:p>
    <w:p>
      <w:pPr>
        <w:keepNext w:val="1"/>
        <w:spacing w:after="10"/>
      </w:pPr>
      <w:r>
        <w:rPr>
          <w:b/>
          <w:bCs/>
        </w:rPr>
        <w:t xml:space="preserve">Treści kształcenia: </w:t>
      </w:r>
    </w:p>
    <w:p>
      <w:pPr>
        <w:spacing w:before="20" w:after="190"/>
      </w:pPr>
      <w:r>
        <w:rPr/>
        <w:t xml:space="preserve">Wykład:
1.	Powstawanie i ogólna klasyfikacja ciał stałych
1.1.	 Klasyfikacja ciał stałych. Ciała krystaliczne i amorficzne 
1.2.	 Podstawowe metody otrzymywania ciał stałych (z fazy gazowej, ciekłej i stałej)
2.	Wiązania w ciałach stałych i ich wpływ na właściwości fizyczne ciał
2.1. Wiązanie jonowe
          2.2. Wiązanie metaliczne
          2.3. Wiązanie van der Waalsa
          2.4. Wiązanie kowalencyjne 
          2.5. Wiązanie wodorowe
3.	Krystaliczne ciała stałe
3.1.	 Sieć Bravais’go a sieć krystaliczna
3.2.	 Symetrie w kryształach, grupy punktowe i przestrzenne
3.3.	 Układy krystalograficzne
3.4.	 Typowe struktury krystaliczne
3.5.	 Alotropia i polimorfizm w ciałach stałych 
3.6.	 Sieć odrotna, strefy Brillouina
4.	Elektrony w kryształach
4.1.	Przybliżenia: adiabatyczne, jednoelektronowe i harmoniczne 
4.2.	 Funkcje Blocha
4.3.	 Struktura pasmowa kryształów (przedstawienie w przestrzeni prostej i przestrzeni odwrotnej)
4.4.	 Dynamika elektronów w krysztale. Masa efektywna
4.5.	 Funkcja Fermiego-Diraca metali i pórzewodników
4.6.	 Struktura pasmowa: metali, półprzewodników i izolatorów i jej wpływ na właściwości fizyczne ciał stałych 
5.	Drgania sieci krystalicznej
5.1. Klasyczny opis drgań sieci
5.2. Wstęp do opisu kwantowego, fonony, funkcja Bose-Einsteina
Ćwiczenia:
1.	Analiza termiczna ciał stałych
2.	Wiązania w ciałach stałych
3.	Krystalografia – współczynniki wypełnienia
4.	Krystalografia – wskaźniki Millera, wizualizacje
5.	Sieci odwrotne
6.	Dyfrakcja rentgenowska w kryształach i jej znaczenie
7.	Struktura pasmowa – model Kroeniga-Penney’a
8.	Mechanika kwantowa struktur niskowymiarowych
9.	Transport ładunku elektrycznego w ciałach stałych
10.	Drgania 1-wymiarowej sieci krystalicznej
11.	Model Debye’a ciepła właściwego
12.	Półprzewodniki i nadprzewodniki - przykłady
</w:t>
      </w:r>
    </w:p>
    <w:p>
      <w:pPr>
        <w:keepNext w:val="1"/>
        <w:spacing w:after="10"/>
      </w:pPr>
      <w:r>
        <w:rPr>
          <w:b/>
          <w:bCs/>
        </w:rPr>
        <w:t xml:space="preserve">Metody oceny: </w:t>
      </w:r>
    </w:p>
    <w:p>
      <w:pPr>
        <w:spacing w:before="20" w:after="190"/>
      </w:pPr>
      <w:r>
        <w:rPr/>
        <w:t xml:space="preserve">Warunkiem zaliczenia przedmiotu jest zdanie egzaminu 
oraz zaliczenie ćwiczeń rachunkowych.  
Ocena końcowa jest średnią ważoną z egzaminu (60%) i ćwiczeń rachunkowych (40%).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Garbarczyk, Wstęp do fizyki ciała stałego, OW PW, 2000.
2.	W. Bogusz, Elementy fizyki ciała stałego, OW PW, 2016.
3.	Ch. Kittel, Wstęp do fizyki ciała stałego, PWN, 1999.
4.	J.R. Christman, Fundamentals of Solid State Physics, J.Wiley
</w:t>
      </w:r>
    </w:p>
    <w:p>
      <w:pPr>
        <w:keepNext w:val="1"/>
        <w:spacing w:after="10"/>
      </w:pPr>
      <w:r>
        <w:rPr>
          <w:b/>
          <w:bCs/>
        </w:rPr>
        <w:t xml:space="preserve">Witryna www przedmiotu: </w:t>
      </w:r>
    </w:p>
    <w:p>
      <w:pPr>
        <w:spacing w:before="20" w:after="190"/>
      </w:pPr>
      <w:r>
        <w:rPr/>
        <w:t xml:space="preserve">http://www.if.pw.edu.pl/~garbar,  USOS</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WdFCS_W01: </w:t>
      </w:r>
    </w:p>
    <w:p>
      <w:pPr/>
      <w:r>
        <w:rPr/>
        <w:t xml:space="preserve">posiada wiedzę dotyczącą struktury krystalicznej oraz wiązań w ciałach stałych, wie co to jest struktura pasmowa i jaki jest jej związek z właściwościami ciał stałych, rozumie różnice właściwości fizycznych metali, półprzewodników i izolatorów, rozumie wpływ jaki na właściwości ciał stałych mają drgania sieci</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FT1_W02, FT1_W03</w:t>
      </w:r>
    </w:p>
    <w:p>
      <w:pPr>
        <w:spacing w:before="20" w:after="190"/>
      </w:pPr>
      <w:r>
        <w:rPr>
          <w:b/>
          <w:bCs/>
        </w:rPr>
        <w:t xml:space="preserve">Powiązane efekty obszarowe: </w:t>
      </w:r>
      <w:r>
        <w:rPr/>
        <w:t xml:space="preserve">X1A_W01, T1A_W01, T1A_W03, X1A_W01, T1A_W02</w:t>
      </w:r>
    </w:p>
    <w:p>
      <w:pPr>
        <w:keepNext w:val="1"/>
        <w:spacing w:after="10"/>
      </w:pPr>
      <w:r>
        <w:rPr>
          <w:b/>
          <w:bCs/>
        </w:rPr>
        <w:t xml:space="preserve">Efekt WdFCS_W02: </w:t>
      </w:r>
    </w:p>
    <w:p>
      <w:pPr/>
      <w:r>
        <w:rPr/>
        <w:t xml:space="preserve">zna i rozumie podstawowe metody eksperymentalne stosowane w badaniu struktury krystalicznej ciał stałych ich stabilności termicznej oraz przewodnictwa elektrycznego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FT1_W06, FT1_W07</w:t>
      </w:r>
    </w:p>
    <w:p>
      <w:pPr>
        <w:spacing w:before="20" w:after="190"/>
      </w:pPr>
      <w:r>
        <w:rPr>
          <w:b/>
          <w:bCs/>
        </w:rPr>
        <w:t xml:space="preserve">Powiązane efekty obszarowe: </w:t>
      </w:r>
      <w:r>
        <w:rPr/>
        <w:t xml:space="preserve">X1A_W01, X1A_W02, T1A_W07, X1A_W02, X1A_W03, T1A_W02</w:t>
      </w:r>
    </w:p>
    <w:p>
      <w:pPr>
        <w:keepNext w:val="1"/>
        <w:spacing w:after="10"/>
      </w:pPr>
      <w:r>
        <w:rPr>
          <w:b/>
          <w:bCs/>
        </w:rPr>
        <w:t xml:space="preserve">Efekt WdFCS_W03: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oraz projekty</w:t>
      </w:r>
    </w:p>
    <w:p>
      <w:pPr>
        <w:spacing w:before="20" w:after="190"/>
      </w:pPr>
      <w:r>
        <w:rPr>
          <w:b/>
          <w:bCs/>
        </w:rPr>
        <w:t xml:space="preserve">Powiązane efekty kierunkowe: </w:t>
      </w:r>
      <w:r>
        <w:rPr/>
        <w:t xml:space="preserve">FT1_W15</w:t>
      </w:r>
    </w:p>
    <w:p>
      <w:pPr>
        <w:spacing w:before="20" w:after="190"/>
      </w:pPr>
      <w:r>
        <w:rPr>
          <w:b/>
          <w:bCs/>
        </w:rPr>
        <w:t xml:space="preserve">Powiązane efekty obszarowe: </w:t>
      </w:r>
      <w:r>
        <w:rPr/>
        <w:t xml:space="preserve">X1A_W01, T1A_W05</w:t>
      </w:r>
    </w:p>
    <w:p>
      <w:pPr>
        <w:pStyle w:val="Heading3"/>
      </w:pPr>
      <w:bookmarkStart w:id="3" w:name="_Toc3"/>
      <w:r>
        <w:t>Profil ogólnoakademicki - umiejętności</w:t>
      </w:r>
      <w:bookmarkEnd w:id="3"/>
    </w:p>
    <w:p>
      <w:pPr>
        <w:keepNext w:val="1"/>
        <w:spacing w:after="10"/>
      </w:pPr>
      <w:r>
        <w:rPr>
          <w:b/>
          <w:bCs/>
        </w:rPr>
        <w:t xml:space="preserve">Efekt WdFCS_U01: </w:t>
      </w:r>
    </w:p>
    <w:p>
      <w:pPr/>
      <w:r>
        <w:rPr/>
        <w:t xml:space="preserve">potrafi pozyskiwać informacje z literatury, baz danych, specyfikacji technicznych oraz innych źródeł; potrafi integrować uzyskane informacje i dokonywać interpretacji elementarnych termogramów DTA, dyfraktogramów XRD, krzywych ładowania baterii litowych oraz wykresów Arrheniusa</w:t>
      </w:r>
    </w:p>
    <w:p>
      <w:pPr>
        <w:spacing w:before="60"/>
      </w:pPr>
      <w:r>
        <w:rPr/>
        <w:t xml:space="preserve">Weryfikacja: </w:t>
      </w:r>
    </w:p>
    <w:p>
      <w:pPr>
        <w:spacing w:before="20" w:after="190"/>
      </w:pPr>
      <w:r>
        <w:rPr/>
        <w:t xml:space="preserve">projekty</w:t>
      </w:r>
    </w:p>
    <w:p>
      <w:pPr>
        <w:spacing w:before="20" w:after="190"/>
      </w:pPr>
      <w:r>
        <w:rPr>
          <w:b/>
          <w:bCs/>
        </w:rPr>
        <w:t xml:space="preserve">Powiązane efekty kierunkowe: </w:t>
      </w:r>
      <w:r>
        <w:rPr/>
        <w:t xml:space="preserve">FT1_U01</w:t>
      </w:r>
    </w:p>
    <w:p>
      <w:pPr>
        <w:spacing w:before="20" w:after="190"/>
      </w:pPr>
      <w:r>
        <w:rPr>
          <w:b/>
          <w:bCs/>
        </w:rPr>
        <w:t xml:space="preserve">Powiązane efekty obszarowe: </w:t>
      </w:r>
      <w:r>
        <w:rPr/>
        <w:t xml:space="preserve">X1A_U01, X1A_U07, T1A_U01</w:t>
      </w:r>
    </w:p>
    <w:p>
      <w:pPr>
        <w:keepNext w:val="1"/>
        <w:spacing w:after="10"/>
      </w:pPr>
      <w:r>
        <w:rPr>
          <w:b/>
          <w:bCs/>
        </w:rPr>
        <w:t xml:space="preserve">Efekt WdFCS_U02: </w:t>
      </w:r>
    </w:p>
    <w:p>
      <w:pPr/>
      <w:r>
        <w:rPr/>
        <w:t xml:space="preserve">potrafi zastosować średnio zaawansowany aparat matematyczny do opisu różnych procesów fizycznych w ciałach stałych</w:t>
      </w:r>
    </w:p>
    <w:p>
      <w:pPr>
        <w:spacing w:before="60"/>
      </w:pPr>
      <w:r>
        <w:rPr/>
        <w:t xml:space="preserve">Weryfikacja: </w:t>
      </w:r>
    </w:p>
    <w:p>
      <w:pPr>
        <w:spacing w:before="20" w:after="190"/>
      </w:pPr>
      <w:r>
        <w:rPr/>
        <w:t xml:space="preserve">projekty,egzamin</w:t>
      </w:r>
    </w:p>
    <w:p>
      <w:pPr>
        <w:spacing w:before="20" w:after="190"/>
      </w:pPr>
      <w:r>
        <w:rPr>
          <w:b/>
          <w:bCs/>
        </w:rPr>
        <w:t xml:space="preserve">Powiązane efekty kierunkowe: </w:t>
      </w:r>
      <w:r>
        <w:rPr/>
        <w:t xml:space="preserve">FT1_U03</w:t>
      </w:r>
    </w:p>
    <w:p>
      <w:pPr>
        <w:spacing w:before="20" w:after="190"/>
      </w:pPr>
      <w:r>
        <w:rPr>
          <w:b/>
          <w:bCs/>
        </w:rPr>
        <w:t xml:space="preserve">Powiązane efekty obszarowe: </w:t>
      </w:r>
      <w:r>
        <w:rPr/>
        <w:t xml:space="preserve">X1A_U01, X1A_U02, T1A_U02, T1A_U07, InzA_U02, InzA_U07</w:t>
      </w:r>
    </w:p>
    <w:p>
      <w:pPr>
        <w:pStyle w:val="Heading3"/>
      </w:pPr>
      <w:bookmarkStart w:id="4" w:name="_Toc4"/>
      <w:r>
        <w:t>Profil ogólnoakademicki - kompetencje społeczne</w:t>
      </w:r>
      <w:bookmarkEnd w:id="4"/>
    </w:p>
    <w:p>
      <w:pPr>
        <w:keepNext w:val="1"/>
        <w:spacing w:after="10"/>
      </w:pPr>
      <w:r>
        <w:rPr>
          <w:b/>
          <w:bCs/>
        </w:rPr>
        <w:t xml:space="preserve">Efekt WdFCS_K01: </w:t>
      </w:r>
    </w:p>
    <w:p>
      <w:pPr/>
      <w:r>
        <w:rPr/>
        <w:t xml:space="preserve">ma świadomość, że fizyka ciała stałego jest podstawą działania współczesnych urządzeń elektronicznych optoelektronicznych oraz źródeł energii elektrycznej, zdaje sobie sprawę jaki wpływ na rozwój cywilizacji mają nowe technologie materiałowe (w tym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2026-07-11T09:28:20+02:00</dcterms:created>
  <dcterms:modified xsi:type="dcterms:W3CDTF">2026-07-11T09:28:20+02:00</dcterms:modified>
</cp:coreProperties>
</file>

<file path=docProps/custom.xml><?xml version="1.0" encoding="utf-8"?>
<Properties xmlns="http://schemas.openxmlformats.org/officeDocument/2006/custom-properties" xmlns:vt="http://schemas.openxmlformats.org/officeDocument/2006/docPropsVTypes"/>
</file>