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 struktury fotoniczne</w:t>
      </w:r>
    </w:p>
    <w:p>
      <w:pPr>
        <w:keepNext w:val="1"/>
        <w:spacing w:after="10"/>
      </w:pPr>
      <w:r>
        <w:rPr>
          <w:b/>
          <w:bCs/>
        </w:rPr>
        <w:t xml:space="preserve">Koordynator przedmiotu: </w:t>
      </w:r>
    </w:p>
    <w:p>
      <w:pPr>
        <w:spacing w:before="20" w:after="190"/>
      </w:pPr>
      <w:r>
        <w:rPr/>
        <w:t xml:space="preserve">prof. dr hab. Małgorzata Igalson, dr hab. inż. Katarzyna Rutkowska,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1050-FO000-ISP-5MSF</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32 h; w tym
	a) obecność na wykładach – 30 h
	d) uczestniczenie w konsultacjach – 2 h
2. praca własna studenta – 40 h; w tym
	a) przygotowanie do ćwiczeń i do kolokwiów – 30 h
	b) zapoznanie się z literaturą – 10 h
Razem w semestrze 72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uczestniczenie w konsultacjach – 2 h
Razem w semestrze 32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
Razem w semestrze 0 h, co odpowiada 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fotoniki, podstawy optyki, podstawy fotoniki światłowodowej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materiałami i strukturami stosowanymi w fotonice półprzewodników oraz z kryształami fotonicznymi, ciekłymi kryształami i fotonicznymi strukturami światłowodowymi</w:t>
      </w:r>
    </w:p>
    <w:p>
      <w:pPr>
        <w:keepNext w:val="1"/>
        <w:spacing w:after="10"/>
      </w:pPr>
      <w:r>
        <w:rPr>
          <w:b/>
          <w:bCs/>
        </w:rPr>
        <w:t xml:space="preserve">Treści kształcenia: </w:t>
      </w:r>
    </w:p>
    <w:p>
      <w:pPr>
        <w:spacing w:before="20" w:after="190"/>
      </w:pPr>
      <w:r>
        <w:rPr/>
        <w:t xml:space="preserve">Podstawy fotoniki półprzewodników: 
1.	Oddziaływanie promieniowania eletromagnetycznego z materią
2.	Elementy teorii pasmowej półprzewodników
3.	Złącza i heterozłącza
4.	Elementy optyki półprzewodników
5.	Fotodiody i lasery półprzewodnikowe
6.	Fotowoltaika
7.	Symetria translacyjna w kryształach a kryształy fotoniczne 1D, 2D, 3D
Kryształy fotoniczne:
1.	Fale elektromagnetyczne w dielektrykach
2.	Optyka warstwowych ośrodków dielektrycznych
3.	Falowody, reflektory i sprzęgacze fotoniczne
4.	Podstawy plazmoniki
Fotoniczne struktury ciekłokrystaliczne i światłowodowe:
1.	Podstawowe właściwości ciekłych kryształów: klasyfikacja, elementy teorii fazy nematycznej, anizotropia ciekłch kryształów, deformacje, efekt Frederiksa
2.	Ciekłokrystaliczne struktury chiralne: nematyczne i smektyczne; błękitna faza cholesterolowa
3.	Fotonika ciekłych kryształów: optyczny efekt Frederiksa, optyczne zjawiska nieliniowe w ciekłych kryształach, planarne falowody ciekłokrystaliczne
4.	Materiały ciekłokrystaliczne w fotonice: wyświetlacze LCD, przestrzenne modulatory światła, czujniki, układy przetwarzania informacji i układy telekomunikacyjne, polimery ciekłokrystaliczne
5.	Światłowody mikrostrukturalne i fotoniczne
6.	Ciekłokrystaliczne światłowody fotoniczne
7.	Fotoniczne struktury kompozytowe
</w:t>
      </w:r>
    </w:p>
    <w:p>
      <w:pPr>
        <w:keepNext w:val="1"/>
        <w:spacing w:after="10"/>
      </w:pPr>
      <w:r>
        <w:rPr>
          <w:b/>
          <w:bCs/>
        </w:rPr>
        <w:t xml:space="preserve">Metody oceny: </w:t>
      </w:r>
    </w:p>
    <w:p>
      <w:pPr>
        <w:spacing w:before="20" w:after="190"/>
      </w:pPr>
      <w:r>
        <w:rPr/>
        <w:t xml:space="preserve">Dwa kolokwia obejmujące odrębne partie materiału. Maksimum punktów z każdego kolokwium wynosi 5 punktów (do zaliczenia wymagane minimum 2,5 punktu).
Suma punktów za kolokwia określa końcową ocenę z przedmiotu.
5.0÷5.9: ocena 3,0
6.0÷6.9: ocena 3,5
7.0÷7.9: ocena 4,0
8.0÷8.9: ocena 4,5
9.0÷10.0: ocena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Saleh, M. Teich, Fundamentals of Photonics, Wiley Series in Applied Optics, 2001.
2.	L. Vicari, Optical Applications of Liquid Crystals, CRC Press, 2003.
3.	T.R. Woliński, Anizotropowe struktury światłowodowe, Tempus Series in Applied Physics, Warszawa 1997. 
4.	M. Karpierz, T. Woliński, Nieliniowe właściwości optyczne ciekłych kryształów, Tempus Series in Applied Physics, Warszawa 1997. 
5.	V. Chigrinov, LCDs: Physics and Applications, Boston, London 1999.
6.	R.H. Chen, Liquid Crystal Displays: Fundamental Physics and Technology, Wiley 2011. 
7.	J. Hennel, Podstawy elektroniki półprzewodnikowej, 2003. 
8.	K. Sierański, Półprzewodniki i struktury półprzewodnikowe,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MSF_W01: </w:t>
      </w:r>
    </w:p>
    <w:p>
      <w:pPr/>
      <w:r>
        <w:rPr/>
        <w:t xml:space="preserve">Posiada podstawową wiedzę z fizyki półprzewodników i optyki ciekłych kryształów niezbędną do zrozumienia roli i sposobu zastosowań tych materiałów w fotonice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FOT_W04</w:t>
      </w:r>
    </w:p>
    <w:p>
      <w:pPr>
        <w:spacing w:before="20" w:after="190"/>
      </w:pPr>
      <w:r>
        <w:rPr>
          <w:b/>
          <w:bCs/>
        </w:rPr>
        <w:t xml:space="preserve">Powiązane efekty obszarowe: </w:t>
      </w:r>
      <w:r>
        <w:rPr/>
        <w:t xml:space="preserve">X1A_W01, X1A_W07, T1A_W02</w:t>
      </w:r>
    </w:p>
    <w:p>
      <w:pPr>
        <w:keepNext w:val="1"/>
        <w:spacing w:after="10"/>
      </w:pPr>
      <w:r>
        <w:rPr>
          <w:b/>
          <w:bCs/>
        </w:rPr>
        <w:t xml:space="preserve">Efekt MSF_W02: </w:t>
      </w:r>
    </w:p>
    <w:p>
      <w:pPr/>
      <w:r>
        <w:rPr/>
        <w:t xml:space="preserve">Posiada wiedzę z zakresu teorii półprzewodników, kryształów fotonicznych i ciekłych kryształów pozwalającą zrozumieć związki między wybranymi koncepcjami, zasadami i teoriami fizyki oraz techniki i fotoniki</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FOT_W05</w:t>
      </w:r>
    </w:p>
    <w:p>
      <w:pPr>
        <w:spacing w:before="20" w:after="190"/>
      </w:pPr>
      <w:r>
        <w:rPr>
          <w:b/>
          <w:bCs/>
        </w:rPr>
        <w:t xml:space="preserve">Powiązane efekty obszarowe: </w:t>
      </w:r>
      <w:r>
        <w:rPr/>
        <w:t xml:space="preserve">X1A_W01, T1A_W02, T1A_W03, InzA_W02</w:t>
      </w:r>
    </w:p>
    <w:p>
      <w:pPr>
        <w:keepNext w:val="1"/>
        <w:spacing w:after="10"/>
      </w:pPr>
      <w:r>
        <w:rPr>
          <w:b/>
          <w:bCs/>
        </w:rPr>
        <w:t xml:space="preserve">Efekt MSF_W03: </w:t>
      </w:r>
    </w:p>
    <w:p>
      <w:pPr/>
      <w:r>
        <w:rPr/>
        <w:t xml:space="preserve">Ma podstawową wiedzę w zakresie fizyki półprzewodników, teorii kryształów fotonicznych i teorii ciekłych kryształów w zastosowaniu do opisu właściwości fizycznych tych materiałów i ich struktur w fotonice i w układach optoelektronicznych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FOT_W07</w:t>
      </w:r>
    </w:p>
    <w:p>
      <w:pPr>
        <w:spacing w:before="20" w:after="190"/>
      </w:pPr>
      <w:r>
        <w:rPr>
          <w:b/>
          <w:bCs/>
        </w:rPr>
        <w:t xml:space="preserve">Powiązane efekty obszarowe: </w:t>
      </w:r>
      <w:r>
        <w:rPr/>
        <w:t xml:space="preserve">X1A_W01, T1A_W03, T1A_W04</w:t>
      </w:r>
    </w:p>
    <w:p>
      <w:pPr>
        <w:keepNext w:val="1"/>
        <w:spacing w:after="10"/>
      </w:pPr>
      <w:r>
        <w:rPr>
          <w:b/>
          <w:bCs/>
        </w:rPr>
        <w:t xml:space="preserve">Efekt MSF_W04: </w:t>
      </w:r>
    </w:p>
    <w:p>
      <w:pPr/>
      <w:r>
        <w:rPr/>
        <w:t xml:space="preserve">Orientuje się w obecnym stanie oraz najnowszych trendach rozwojowych fotoniki w rozwiązaniach wykorzystujących materiały i struktury półprzewodnikowe, kryształy fotoniczne oraz materiały ciekłokrystaliczne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FOT_W10</w:t>
      </w:r>
    </w:p>
    <w:p>
      <w:pPr>
        <w:spacing w:before="20" w:after="190"/>
      </w:pPr>
      <w:r>
        <w:rPr>
          <w:b/>
          <w:bCs/>
        </w:rPr>
        <w:t xml:space="preserve">Powiązane efekty obszarowe: </w:t>
      </w:r>
      <w:r>
        <w:rPr/>
        <w:t xml:space="preserve">X1A_W05, T1A_W05</w:t>
      </w:r>
    </w:p>
    <w:p>
      <w:pPr>
        <w:keepNext w:val="1"/>
        <w:spacing w:after="10"/>
      </w:pPr>
      <w:r>
        <w:rPr>
          <w:b/>
          <w:bCs/>
        </w:rPr>
        <w:t xml:space="preserve">Efekt MSF_W05: </w:t>
      </w:r>
    </w:p>
    <w:p>
      <w:pPr/>
      <w:r>
        <w:rPr/>
        <w:t xml:space="preserve">Ma wiedzę pozwalającą analizować zjawiska fizyczne występujące w wybranych półprzewodnikowych i ciekłokrystalicznych elementach i układach fotonicznych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FOT_W12</w:t>
      </w:r>
    </w:p>
    <w:p>
      <w:pPr>
        <w:spacing w:before="20" w:after="190"/>
      </w:pPr>
      <w:r>
        <w:rPr>
          <w:b/>
          <w:bCs/>
        </w:rPr>
        <w:t xml:space="preserve">Powiązane efekty obszarowe: </w:t>
      </w:r>
      <w:r>
        <w:rPr/>
        <w:t xml:space="preserve">X1A_W01, T1A_W01, InzA_W05</w:t>
      </w:r>
    </w:p>
    <w:p>
      <w:pPr>
        <w:pStyle w:val="Heading3"/>
      </w:pPr>
      <w:bookmarkStart w:id="3" w:name="_Toc3"/>
      <w:r>
        <w:t>Profil ogólnoakademicki - umiejętności</w:t>
      </w:r>
      <w:bookmarkEnd w:id="3"/>
    </w:p>
    <w:p>
      <w:pPr>
        <w:keepNext w:val="1"/>
        <w:spacing w:after="10"/>
      </w:pPr>
      <w:r>
        <w:rPr>
          <w:b/>
          <w:bCs/>
        </w:rPr>
        <w:t xml:space="preserve">Efekt MSF_U01: </w:t>
      </w:r>
    </w:p>
    <w:p>
      <w:pPr/>
      <w:r>
        <w:rPr/>
        <w:t xml:space="preserve">Potrafi pozyskiwać informacje dotyczące fotonicznych zastosowań materiałów i struktur półprzewodnikowych i ciekłokrystaicznych z literatury, baz danych i innych źródeł; potrafi integrować uzyskane informacje, dokonywać ich interpretacji, a także formułować i uzasadniać opinie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FOT_U01</w:t>
      </w:r>
    </w:p>
    <w:p>
      <w:pPr>
        <w:spacing w:before="20" w:after="190"/>
      </w:pPr>
      <w:r>
        <w:rPr>
          <w:b/>
          <w:bCs/>
        </w:rPr>
        <w:t xml:space="preserve">Powiązane efekty obszarowe: </w:t>
      </w:r>
      <w:r>
        <w:rPr/>
        <w:t xml:space="preserve">X1A_U01, X1A_U05, T1A_U01</w:t>
      </w:r>
    </w:p>
    <w:p>
      <w:pPr>
        <w:keepNext w:val="1"/>
        <w:spacing w:after="10"/>
      </w:pPr>
      <w:r>
        <w:rPr>
          <w:b/>
          <w:bCs/>
        </w:rPr>
        <w:t xml:space="preserve">Efekt MSF_U02: </w:t>
      </w:r>
    </w:p>
    <w:p>
      <w:pPr/>
      <w:r>
        <w:rPr/>
        <w:t xml:space="preserve">Potrafi porównać rozwiązania projektowe wybranych półprzewodnikowych i ciekłokrystalicznych elementów i układów fotonicznych ze względu na zadane kryteria użytkowe i ekonomiczne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FOT_U23</w:t>
      </w:r>
    </w:p>
    <w:p>
      <w:pPr>
        <w:spacing w:before="20" w:after="190"/>
      </w:pPr>
      <w:r>
        <w:rPr>
          <w:b/>
          <w:bCs/>
        </w:rPr>
        <w:t xml:space="preserve">Powiązane efekty obszarowe: </w:t>
      </w:r>
      <w:r>
        <w:rPr/>
        <w:t xml:space="preserve">X1A_U06, T1A_U09, T1A_U12, InzA_U06</w:t>
      </w:r>
    </w:p>
    <w:p>
      <w:pPr>
        <w:pStyle w:val="Heading3"/>
      </w:pPr>
      <w:bookmarkStart w:id="4" w:name="_Toc4"/>
      <w:r>
        <w:t>Profil ogólnoakademicki - kompetencje społeczne</w:t>
      </w:r>
      <w:bookmarkEnd w:id="4"/>
    </w:p>
    <w:p>
      <w:pPr>
        <w:keepNext w:val="1"/>
        <w:spacing w:after="10"/>
      </w:pPr>
      <w:r>
        <w:rPr>
          <w:b/>
          <w:bCs/>
        </w:rPr>
        <w:t xml:space="preserve">Efekt MSF_K01: </w:t>
      </w:r>
    </w:p>
    <w:p>
      <w:pPr/>
      <w:r>
        <w:rPr/>
        <w:t xml:space="preserve">Ma świadomość ważności i rozumie pozatechniczne aspekty i skutki działalności inżynierskiej z zakresu fotoniki półprzewodników i ciekłych kryształów, w tym jej wpływ na środowisko i związaną z tym odpowiedzialność za podejmowane decyzje</w:t>
      </w:r>
    </w:p>
    <w:p>
      <w:pPr>
        <w:spacing w:before="60"/>
      </w:pPr>
      <w:r>
        <w:rPr/>
        <w:t xml:space="preserve">Weryfikacja: </w:t>
      </w:r>
    </w:p>
    <w:p>
      <w:pPr>
        <w:spacing w:before="20" w:after="190"/>
      </w:pPr>
      <w:r>
        <w:rPr/>
        <w:t xml:space="preserve">dyskusja na wykładach, konsultacje z prowadzącym</w:t>
      </w:r>
    </w:p>
    <w:p>
      <w:pPr>
        <w:spacing w:before="20" w:after="190"/>
      </w:pPr>
      <w:r>
        <w:rPr>
          <w:b/>
          <w:bCs/>
        </w:rPr>
        <w:t xml:space="preserve">Powiązane efekty kierunkowe: </w:t>
      </w:r>
      <w:r>
        <w:rPr/>
        <w:t xml:space="preserve">FOT_K02</w:t>
      </w:r>
    </w:p>
    <w:p>
      <w:pPr>
        <w:spacing w:before="20" w:after="190"/>
      </w:pPr>
      <w:r>
        <w:rPr>
          <w:b/>
          <w:bCs/>
        </w:rPr>
        <w:t xml:space="preserve">Powiązane efekty obszarowe: </w:t>
      </w:r>
      <w:r>
        <w:rPr/>
        <w:t xml:space="preserve">X1A_K06,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2026-01-08T16:13:26+01:00</dcterms:created>
  <dcterms:modified xsi:type="dcterms:W3CDTF">2026-01-08T16:13:26+01:00</dcterms:modified>
</cp:coreProperties>
</file>

<file path=docProps/custom.xml><?xml version="1.0" encoding="utf-8"?>
<Properties xmlns="http://schemas.openxmlformats.org/officeDocument/2006/custom-properties" xmlns:vt="http://schemas.openxmlformats.org/officeDocument/2006/docPropsVTypes"/>
</file>