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Wstęp do wnioskowania statystycznego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Anna Dembińska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1050-FTEDM-MSP-2WWS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32 h; w tym
	a) obecność na wykładach – 15 h
	b) obecność na laboratoriach – 15 h
	c) obecność na egzaminie – 2 h
2. praca własna studenta – 20 h; w tym
	a) przygotowanie do laboratoriów– 10 h
	c) przygotowanie do egzaminu – 10 h
Razem w semestrze 52 h, co odpowiada 2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 h
2.	obecność na laboratoriach – 15 h
3.	obecność na egzaminie – 2 h
Razem w semestrze 32 h, co odpowiada 1,5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zajęcia laboratoryjne – 15 h
2.	przygotowanie projektów – 10 h
Razem w semestrze 25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I, Analiza matematyczna II, Probabilistyka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metod wnioskowania statystycznego i nabycie umiejętności ich zastosowania do konkretnych problemów przy wykorzystaniu pakietu statystycznego R.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Analiza danych a wnioskowanie statystyczne. Podejście parametryczne i nieparametryczne we wnioskowaniu statystycznym.
2.	Estymacja punktowa nieznanych parametrów rozkładu badanej cechy. Wyznaczanie estymatorów punktowych metodą największej wiarygodności.
3.	Testy statystyczne – hipotezy zerowa i alternatywna, statystyka testowa, zbiór krytyczny, p-wartość, błędy I-go i II-go rodzaju, poziom istotności, moc testu.
4.	Testy parametryczne dla jednej populacji: testy dotyczące średniej, wariancji i wskaźnika struktury. Badanie mocy testu i wyznaczanie niezbędnej ilości pomiarów potrzebnych do przeprowadzenia zadanego testu.
5.	Testy parametryczne dla dwóch populacji: testy dotyczące średnich, wariancji i wskaźników struktury. Badanie mocy testu i wyznaczanie niezbędnej ilości pomiarów potrzebnych do przeprowadzenia danego testu.
6.	Nieparametryczna estymacja postaci rozkładu badanej cechy: histogramy, dystrybuanta empiryczna i jądrowy estymator gęstości. 
7.	Analiza zgodności obserwowanych danych z zadanym rozkładem: metody graficzne i testy zgodności. Wykresy kwantylowe. Test Kołmogorowa-Smirnowa z prostą i złożoną hipotezą zerową. Modyfikacje testu Kołmogorowa-Smirnowa. Wyznaczanie zbioru krytycznego testu metodą symulacji.
Laboratoria: 
Ten sam zakres treści co na wykładzie – przy użyciu pakietu statystycznego R rozwiązywane będą mini projekty ilustrujące wykorzystanie omawianych na wykładzie pojęć i technik wnioskowania statystycznego.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Podczas laboratoriów studenci będę zdobywać punkty za prezentowanie rozwiązań mini projektów - maksymalnie 50 pkt. Przedmiot kończy się egzaminem, z którego maksymalnie można uzyskać 50 pkt. Zaliczenie wymaga zdobycia ponad 50% całkowitej ilości punktów. Ocena końcowa zależy liniowo od ilości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A.M.Mood, F.A.Graybill,D.C.Boes, „Introduction to the theory of statistics”, McGraw-Hill Publishing Company, 1983
2.	J. Koronacki, J. Mielniczuk, „Statystyka dla studentów kierunków technicznych i przyrodniczych”, Wydawnictwa Naukowo-Techniczne, Warszawa, 2006
3.	P. Biecek, „Przewodnik po pakiecie R”, Oficyna Wydawnicza GIS, Wrocław, 2008
4.	P. Dalgaard, „Introductory Statistics with R”, Springer,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WWS_W01: </w:t>
      </w:r>
    </w:p>
    <w:p>
      <w:pPr/>
      <w:r>
        <w:rPr/>
        <w:t xml:space="preserve">Ma podbudowaną teoretycznie wiedzę w zakresie wnioskowania statystycznego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X2A_W02, T2A_W01, T2A_W02</w:t>
      </w:r>
    </w:p>
    <w:p>
      <w:pPr>
        <w:keepNext w:val="1"/>
        <w:spacing w:after="10"/>
      </w:pPr>
      <w:r>
        <w:rPr>
          <w:b/>
          <w:bCs/>
        </w:rPr>
        <w:t xml:space="preserve">Efekt WWS_W02: </w:t>
      </w:r>
    </w:p>
    <w:p>
      <w:pPr/>
      <w:r>
        <w:rPr/>
        <w:t xml:space="preserve">Zna szeroką gamę testów statystycznych służących do analizy jednej populacji, do porównywania dwóch populacji oraz do analizy dopasowania.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mini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X2A_W02, T2A_W01,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WWS_U01: </w:t>
      </w:r>
    </w:p>
    <w:p>
      <w:pPr/>
      <w:r>
        <w:rPr/>
        <w:t xml:space="preserve">Potrafi planować eksperymenty, w tym symulacje komputerowe, interpretować uzyskane wyniki i wyciągać wnioski.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mini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FT2_U06, FT2_U08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X2A_U04, T2A_U09, T2A_U08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WWS_K01: </w:t>
      </w:r>
    </w:p>
    <w:p>
      <w:pPr/>
      <w:r>
        <w:rPr/>
        <w:t xml:space="preserve">Potrafi myśleć i działać w sposób kreatywny.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mini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X2A_K07,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2024-05-10T20:36:30+02:00</dcterms:created>
  <dcterms:modified xsi:type="dcterms:W3CDTF">2024-05-10T20:36:30+02:00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