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Optyka ciała stałego</w:t>
      </w:r>
    </w:p>
    <w:p>
      <w:pPr>
        <w:keepNext w:val="1"/>
        <w:spacing w:after="10"/>
      </w:pPr>
      <w:r>
        <w:rPr>
          <w:b/>
          <w:bCs/>
        </w:rPr>
        <w:t xml:space="preserve">Koordynator przedmiotu: </w:t>
      </w:r>
    </w:p>
    <w:p>
      <w:pPr>
        <w:spacing w:before="20" w:after="190"/>
      </w:pPr>
      <w:r>
        <w:rPr/>
        <w:t xml:space="preserve">prof. dr hab. Rajmund Bacewicz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1050-FT000-MSP-2OCS</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35 h; w tym
	a) obecność na wykładach – 30 h
	b) obecność na egzaminie – 2 h
	c) uczestniczenie w konsultacjach – 3 h
2. praca własna studenta – 40 h; w tym
	a) zapoznanie się z literaturą – 20 h
	b) przygotowanie do egzaminu – 20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uczestniczenie w konsultacjach – 3 h
Razem w semestrze 33 h, co odpowiada 1,5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Elektrodynamika, Wstęp do fizyki ciała stałego, Fizyka kwantowa. Student powinien mieć za sobą podstawowy kurs fizyki ciała stałego i znać podstawy mechaniki kwantowej.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wysłuchaniu wykładu student nabywa wiedzy o mechanizmach oddziaływania światła z materią w różnych zakresach widmowych i dla różnych typów ciał stałych a także uświadamia wpływ tych oddziaływań na właściwości optyczne materiałów. Zapoznaje się z podstawami fizycznymi działania podstawowych urządzeń optoelektronicznych (detektor, dioda świecąca, laser półprzewodnikowy). Student poznaje właściwości optyczne zarówno materiałów litych jak i mikro- i nanostruktur o potencjalnych zastosowaniach fotonicznych.</w:t>
      </w:r>
    </w:p>
    <w:p>
      <w:pPr>
        <w:keepNext w:val="1"/>
        <w:spacing w:after="10"/>
      </w:pPr>
      <w:r>
        <w:rPr>
          <w:b/>
          <w:bCs/>
        </w:rPr>
        <w:t xml:space="preserve">Treści kształcenia: </w:t>
      </w:r>
    </w:p>
    <w:p>
      <w:pPr>
        <w:spacing w:before="20" w:after="190"/>
      </w:pPr>
      <w:r>
        <w:rPr/>
        <w:t xml:space="preserve">1. Funkcja dielektryczna w ujęciu makroskopowym. Dyspersja czasowa i przestrzenna. Związki Kramersa-Kroniga. Fizyczna interpretacja e(w). Reguła sum dla e(w). Stałe optyczne i podstawowe metody ich wyznaczania. Ośrodki o ujemnym współczynniku załamania.
2.  Klasyczna teoria dyspersji.
3. Międzypasmowe przejścia optyczne. Prawdopodobieństwo przejść międzypasmowych w przybliżeniu dipolowym. Zasada zachowania wektora falowego. Klasyfikacja stanów elektronowych w krysztale i reguły wyboru. Łączna gęstość stanów. Punkty krytyczne. Krawędź absorpcji podstawowej w materiałach o prostej przerwie energetycznej. Krawędź wykładnicza. Krawędź absorpcji w materiałach o przerwie skośnej. Techniki modulacyjne.
3. Ekscytony i wpływ oddziaływania elektron-dziura na  własności optyczne kryształów. Ekscyton Wanniera-Motta. Widmo absorpcji podstawowej półprzewodnika  z oddziaływaniem elektron-dziura.
4. Absorpcja na defektach. Płytkie i głębokie defekty. Domieszki wodoropodobne. Przejścia z udziałem domieszek. Wpływ lokalizacji na przejścia optyczne. Domieszki izoelektronowe. Diagram konfiguracyjny. Zasada Francka-Condona. Struktura wibroniczna przejść elektronowych na defektach.
5. Oddziaływanie światła ze swobodnymi nośnikami. Absorpcja na swobodnych nośnikach. Krawędź plazmowa. Własności optyczne metali.
6. Emisja światła przez ciało stałe. Wzór Van Roosbrecka-Shockleya. Termalizacja wzbudzonych nośników. Emisja przy silnych wzbudzeniach. Laser półprzewodnikowy.
7. Elementy magnetooptyki. Rezonans cyklotronowy. Rotacja Faradaya. Kwantowanie Landaua.
8. Własności optyczne mikrostruktur półprzewodnikowych. Struktura elektronowa studni kwantowej i przejścia optyczne. Ekscytony w studniach kwantowych. Przejścia optyczne w kropkach kwantowych. Nieliniowe efekty optyczne w mikrostrukturach.
9. Absorpcja na drganiach sieci. Procesy jednofononowe: widmo współczynnika odbicia i absorpcji. Procesy wielofononowe.
10. Rozpraszanie Ramana i Brillouina. Rozpraszanie Ramana na fononach. Inne wzbudzenia elementarne badane metodą rozpraszania światła.</w:t>
      </w:r>
    </w:p>
    <w:p>
      <w:pPr>
        <w:keepNext w:val="1"/>
        <w:spacing w:after="10"/>
      </w:pPr>
      <w:r>
        <w:rPr>
          <w:b/>
          <w:bCs/>
        </w:rPr>
        <w:t xml:space="preserve">Metody oceny: </w:t>
      </w:r>
    </w:p>
    <w:p>
      <w:pPr>
        <w:spacing w:before="20" w:after="190"/>
      </w:pPr>
      <w:r>
        <w:rPr/>
        <w:t xml:space="preserve">Zaliczenie odbywa się na podstawie 2 kolokwiów obejmujących dwie połowy materiału wykładowego. Egzamin pisemny z możliwością dodatkowego egzaminu ustnego.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R.Bacewicz „Optyka Ciała Stałego – wybrane zagadnienia” Oficyna Wydawnicza PW 1994
2.	M. Fox „Optical Properties of Solids” Oxford University Press 2010
3.	L. Garcia Sole, L.E.Bausa and D.Jaque “Optical Spectroscopy of Inorganic Solids” Wiley,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2024-05-12T23:07:00+02:00</dcterms:created>
  <dcterms:modified xsi:type="dcterms:W3CDTF">2024-05-12T23:07:00+02:00</dcterms:modified>
</cp:coreProperties>
</file>

<file path=docProps/custom.xml><?xml version="1.0" encoding="utf-8"?>
<Properties xmlns="http://schemas.openxmlformats.org/officeDocument/2006/custom-properties" xmlns:vt="http://schemas.openxmlformats.org/officeDocument/2006/docPropsVTypes"/>
</file>