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Makowski,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1050-FTOPS-MSP-2KMO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ćwiczeniach/laboratoriach – 30 h
	c) obecność na egzaminie – 2 h
	d) uczestniczenie w konsultacjach – 8 h
2. praca własna studenta – 55 h; w tym
	a) przygotowanie do ćwiczeń i do kolokwiów – 30 h
	b) zapoznanie się z literaturą – 15 h
	c) przygotowanie do egzaminu – 10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30 h
3.	obecność na egzaminie – 2 h
4.	uczestniczenie w konsultacjach – 18 h
Razem w semestrze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syntetyczna.  
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syntetyczna. Laboratorium związane jest z wykładem pt. Komputerowe metody optyki.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kolokwiów. Ocena laboratorium to średnia z ocen sprawozdań. Wszystkie oceny muszą być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John C. Russ, "The Image Processing Handbook" CRC Press Inc. 2007 
•	E. Heht, A. Zajac, "Optics"   Addison - Wesley Publishing Company 2003
•	J. W. Goodman, "Introduction to Fourier Optics", (McGraw-Hill, New York, 1968). 
•	M. Sypek, "Modelowanie zjawiska skalarnej propagacji światła w optyce dyfrakcyjnej",Oficyna Wydawnicza PW, 2008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http://if.pw.edu.pl/~labopt/komo.html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KMO_W01: </w:t>
      </w:r>
    </w:p>
    <w:p>
      <w:pPr/>
      <w:r>
        <w:rPr/>
        <w:t xml:space="preserve">Ma podbudowaną teoretycznie szczegółową wiedzę w zakresie optyki stosowanej, a w szczególności technik komputerowych przydatnych w optyce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KMO_W02: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KMO_W03: </w:t>
      </w:r>
    </w:p>
    <w:p>
      <w:pPr/>
      <w:r>
        <w:rPr/>
        <w:t xml:space="preserve">Wykazuje się znajomością zjawisk towarzyszących propagacji światła w strukturach i układach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KMO_W04: </w:t>
      </w:r>
    </w:p>
    <w:p>
      <w:pPr/>
      <w:r>
        <w:rPr/>
        <w:t xml:space="preserve">Zna właściwości fizyczne i optyczne wybranych struktur 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KMO_W05: </w:t>
      </w:r>
    </w:p>
    <w:p>
      <w:pPr/>
      <w:r>
        <w:rPr/>
        <w:t xml:space="preserve">Zna budowę, działanie i zastosowanie wybranych układów i przyrządów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KMO_W06: </w:t>
      </w:r>
    </w:p>
    <w:p>
      <w:pPr/>
      <w:r>
        <w:rPr/>
        <w:t xml:space="preserve">Zna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KMO_U01: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KMO_U02: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X2A_U05, T2A_U02</w:t>
      </w:r>
    </w:p>
    <w:p>
      <w:pPr>
        <w:keepNext w:val="1"/>
        <w:spacing w:after="10"/>
      </w:pPr>
      <w:r>
        <w:rPr>
          <w:b/>
          <w:bCs/>
        </w:rPr>
        <w:t xml:space="preserve">Efekt KMO_U03: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KMO_U04: </w:t>
      </w:r>
    </w:p>
    <w:p>
      <w:pPr/>
      <w:r>
        <w:rPr/>
        <w:t xml:space="preserve">Umie dobrać i wykorzystać technikę komputerową do danego problemu z dziedziny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KMO_K01: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KMO_K03: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2024-05-14T01:32:37+02:00</dcterms:created>
  <dcterms:modified xsi:type="dcterms:W3CDTF">2024-05-14T01:32:37+02:00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