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Oscylacje w układach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1050-FTFME-MSP-3OUB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30 h
	b) obecność na ćwiczeniach/laboratoriach – 0 h
	c) obecność na egzaminie – 3 h
	d) uczestniczenie w konsultacjach – 7 h
2. praca własna studenta – 30 h; w tym
	a) przygotowanie do ćwiczeń i do kolokwiów – 6 h
	b) zapoznanie się z literaturą – 4 h
	c) przygotowanie do egzaminu – 20 h
Razem w semestrze 70 h, co odpowiada 3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
2.	obecność na ćwiczeniach – 0 h
3.	obecność na laboratoriach – 0 h
4.	obecność na egzaminie – 3 h
5.	uczestniczenie w konsultacjach – 7 h
Razem w semestrze 40h,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są realizowane w formie wykładu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drgań nieliniowych występujących w fizyce a w szczególności tych, które szczególna rolę odgrywają w biologii i medycynie. Omawiane są oscylacje zmiennych występujących w fizjologii i ich znaczenie w diagnozie 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podzielony jest na następujące rozdziały
1.	Modele klasy ‘integrate and fire’ i ich zastosowania
2.	Oscylatory rozrusznikowe
3.	Oscylacje w układach ze sprzężeniem zwrotnym
4.	Bistabilność w układach drgających
5.	Sposoby anihilacji oscylacji
6.	Zmiana fazy oscylacji pod wpływem pojedynczego pobudzenia
7.	Zmiana fazy oscylacji pod wpływem pobudzeń wielokrotnych
8.	Zjawiska synchronizacji w układach żywych
9.	Wpływ szumu na oscylacje (rezonans stochastyczny)
10.	Śmierć amplitudowa oscylacji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środku semestru - otrzymanie oceny co najmniej dobrej zwalnia z ½ egzaminu. Egzamin pisemny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 przygotowany na podstawie materiałów źródłowych podawanych w trakcie wykładu. Główną pozycją są materiały do wykładu dostępne dla słuchaczy w Internecie na login i hasło podane podczas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OUB_W01: </w:t>
      </w:r>
    </w:p>
    <w:p>
      <w:pPr/>
      <w:r>
        <w:rPr/>
        <w:t xml:space="preserve">Ma uporządkowaną wiedzę w zakresie fizyki oscylacji nieliniowych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OUB_W02: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OUB_U01: </w:t>
      </w:r>
    </w:p>
    <w:p>
      <w:pPr/>
      <w:r>
        <w:rPr/>
        <w:t xml:space="preserve">Potrafi określić kierunki dalszego uczenia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OUB_U02: </w:t>
      </w:r>
    </w:p>
    <w:p>
      <w:pPr/>
      <w:r>
        <w:rPr/>
        <w:t xml:space="preserve">Potrafi wykorzystać do formułowania i rozwiązywania zadań inżynierskich i prostych problemów badawczych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OUB_U03: </w:t>
      </w:r>
    </w:p>
    <w:p>
      <w:pPr/>
      <w:r>
        <w:rPr/>
        <w:t xml:space="preserve">Potrafi ocenić przydatność i możliwość wykorzystania nowych osiągnięć techniki i technologii w zakresie fizyki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keepNext w:val="1"/>
        <w:spacing w:after="10"/>
      </w:pPr>
      <w:r>
        <w:rPr>
          <w:b/>
          <w:bCs/>
        </w:rPr>
        <w:t xml:space="preserve">Efekt OUB_U04: </w:t>
      </w:r>
    </w:p>
    <w:p>
      <w:pPr/>
      <w:r>
        <w:rPr/>
        <w:t xml:space="preserve">Potrafi dokonać identyfikacji i sformułować specyfikację złożonych zadań inżynierskich w dziedzinie fizyki technicznej, w tym nietypowych, uwzględniając aspekty pozatechniczne w zakresie studiowanej specjalności:
Wykorzystanie fizyki układów złożonych, w tym liniowej i nieliniowej analizy sygnałów w diagnostyce medycznej.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OUB_K01: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p>
      <w:pPr>
        <w:keepNext w:val="1"/>
        <w:spacing w:after="10"/>
      </w:pPr>
      <w:r>
        <w:rPr>
          <w:b/>
          <w:bCs/>
        </w:rPr>
        <w:t xml:space="preserve">Efekt OUB_K02: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2024-05-10T08:39:33+02:00</dcterms:created>
  <dcterms:modified xsi:type="dcterms:W3CDTF">2024-05-10T08:39:33+02:00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