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OMDM_W01: </w:t>
      </w:r>
    </w:p>
    <w:p>
      <w:pPr/>
      <w:r>
        <w:rPr/>
        <w:t xml:space="preserve">Absolwent ma wiedzę o tendencjach rozwojowych i najistotniejszych osiągnięciach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OMDM_U01: </w:t>
      </w:r>
    </w:p>
    <w:p>
      <w:pPr/>
      <w:r>
        <w:rPr/>
        <w:t xml:space="preserve">Absolwent potrafi pozyskiwać informacje z literatury, standardów, baz danych, specyfikacji technicznych oraz innych źródeł; potrafi integrować uzyskane informacje, dokonywać ich interpretacji,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</w:t>
      </w:r>
    </w:p>
    <w:p>
      <w:pPr>
        <w:keepNext w:val="1"/>
        <w:spacing w:after="10"/>
      </w:pPr>
      <w:r>
        <w:rPr>
          <w:b/>
          <w:bCs/>
        </w:rPr>
        <w:t xml:space="preserve">Efekt OMDM_U02: </w:t>
      </w:r>
    </w:p>
    <w:p>
      <w:pPr/>
      <w:r>
        <w:rPr/>
        <w:t xml:space="preserve">Absolwent potrafi określić kierunki dalszego uczenia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X2A_U07,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OMDM_K01: </w:t>
      </w:r>
    </w:p>
    <w:p>
      <w:pPr/>
      <w:r>
        <w:rPr/>
        <w:t xml:space="preserve">Absolwent rozumie potrzebę uczenia się przez całe życie;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X2A_K05,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2025-12-26T22:21:07+01:00</dcterms:created>
  <dcterms:modified xsi:type="dcterms:W3CDTF">2025-12-26T22:21:07+01:00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