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Żegluga śródlądowa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przygotowanie się do zaliczenia wykładu - 10 godzin. Razem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
- podstaw żeglugi śródlądowej 
- sieci dróg wodnych w Europie i w Polsce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dróg wodnych. Klasyfikacja dróg wodnych i jej elementy
2. Składniki materialne żeglugi śródlądowej i tabor pływający
3. Drogi wodne w Europie i w Polsce.
4. Opory ruchu statków, ekonomika transportu wodnego
5. Kanały żeglugi i budowle na kanałach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kolokwium zaliczeniowe ocenione na min 5,5 p. w skali 10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S. Główczyński, F. Gronowski – Żegluga śródlądowa. Wydawnictwo Komunikacji i Łączności.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Zaliczenie wykładu: </w:t>
      </w:r>
    </w:p>
    <w:p>
      <w:pPr/>
      <w:r>
        <w:rPr/>
        <w:t xml:space="preserve">Zna typowe rozwiązania dróg wodnych oraz innych elementów infrastruktury żeglugi śródlądowej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2026-10-09T07:39:15+02:00</dcterms:created>
  <dcterms:modified xsi:type="dcterms:W3CDTF">2026-10-09T07:39:15+02:00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