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 i ekonomii</w:t>
      </w:r>
    </w:p>
    <w:p>
      <w:pPr>
        <w:keepNext w:val="1"/>
        <w:spacing w:after="10"/>
      </w:pPr>
      <w:r>
        <w:rPr>
          <w:b/>
          <w:bCs/>
        </w:rPr>
        <w:t xml:space="preserve">Koordynator przedmiotu: </w:t>
      </w:r>
    </w:p>
    <w:p>
      <w:pPr>
        <w:spacing w:before="20" w:after="190"/>
      </w:pPr>
      <w:r>
        <w:rPr/>
        <w:t xml:space="preserve">dr Dominik Sypniewski, mgr Anna Małkowska, mgr Urszula Legierska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1110-IS000-ISP-3101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udział w wykładzie
20 h. - samodzielne czytanie literatury
10 h, -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studentom podstawowych uwarunkowań ekonomicznych i prawnych prowadzenia działalności gospodarczej. Studenci poznają podstawowe pojęcia z zakresu prawa cywilnego, prawa handlowego (w tym formy organizacyjno-prawne prowadzenia działalności gospodarczej) i prawa publicznego gospodarczego, W trakcie zajęć studenci poznają procedury związane z podejmowaniem działalności gospodarczej oraz występujące w polskim systemie formy reglamentacji.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Podstawowe zasady prawa gospodarczego.
2. Źródła prawa krajowego. Ogłaszanie aktów prawnych. Źródła prawa UE. Wpływ prawa europejskiego na prawo krajowe.
3. Podstawowe pojęcia prawoznawstwa i prawa cywilnego. Norma prawna i jej struktura. Stosunek prawny. Przepis prawa. Zdolność prawna. Zdolność do czynności prawnych. Osoba fizyczna. Osoba prawna. Niepełna (ułomna) osoba prawna. Przedsiębiorstwo. Firma.
4. Podstawowe pojęcia prawa gospodarczego. Działalność gospodarcza. Przedsiębiorca. Rodzaje przedsiębiorców. Polska Klasyfikacja Działalności.
5. Istota, zakres i przesłanki oddziaływania państwa na gospodarkę. Funkcje państwa w sferze gospodarczej. Administracja gospodarcza.
6. Wolność gospodarcza i jej ograniczenia. Reglamentacja podejmowania działalności gospodarczej. Koncesje. Zezwolenia. Działalność gospodarcza regulowana.
7. Jednoosobowa działalność gospodarcza. Spółka cywilna.
8. Spółki prawa handlowego – informacje ogólne. Systematyka spółek. Wybrane spółki prawa handlowego.
9. Podejmowanie działalności gospodarczej. Systemy ewidencyjne i rejestracyjne przedsiębiorców.
</w:t>
      </w:r>
    </w:p>
    <w:p>
      <w:pPr>
        <w:keepNext w:val="1"/>
        <w:spacing w:after="10"/>
      </w:pPr>
      <w:r>
        <w:rPr>
          <w:b/>
          <w:bCs/>
        </w:rPr>
        <w:t xml:space="preserve">Metody oceny: </w:t>
      </w:r>
    </w:p>
    <w:p>
      <w:pPr>
        <w:spacing w:before="20" w:after="190"/>
      </w:pPr>
      <w:r>
        <w:rPr/>
        <w:t xml:space="preserve">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 Chauvin, T. Stawecki, P. Winczorek, Wstęp do prawoznawstwa, Warszawa 2016, Wydawnictwo C.H. Beck, ISBN: 978-83-255-7740-7.
2. D. Sypniewski (red.), U. Legierska, A. Małkowska, Ograniczenia wolności podejmowania działalności gospodarczej, Warszawa 2016
3. J. Ciszewski (red.), Prawo handlowe, Warszawa 2015, Wydawnictwo Wolters Kluwer,  ISBN: 978-83-264-9286-0.
4. Materiał normatywny.
Literatura uzupeniająca:
1. W. J. Kocot , A. Brzozowski , E. Skowrońska-Bocian, Prawo cywilne. Część ogólna. Zarys wykładu, Warszawa 2015, Wydawnictwo Wolters Kluwer, ISBN: 978-83-264-9355-3.
2. J. Kuciński (red.), Zarys prawa, Warszawa 2010, Wydawnictwo Lexis Nexis, ISBN: 978-83-7620-472-7.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podejmowania i prowadzenia działalności gospodarczej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podstawową wiedzę na temat regulacji prawnych związanych z funkcjonowaniem przedsiębiorców.</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IS_W17</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Ma świadomość odpowiedzialności prawnej związanej podejmowaniem decyzji przez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Ma świadomość zróżnicowania form organizacyjno-prawnych prowadzenia działalności gospodarczej i konieczności ich odpowiedniego wyboru do profilu wykonywanej działalności</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2026-04-16T16:48:31+02:00</dcterms:created>
  <dcterms:modified xsi:type="dcterms:W3CDTF">2026-04-16T16:48:31+02:00</dcterms:modified>
</cp:coreProperties>
</file>

<file path=docProps/custom.xml><?xml version="1.0" encoding="utf-8"?>
<Properties xmlns="http://schemas.openxmlformats.org/officeDocument/2006/custom-properties" xmlns:vt="http://schemas.openxmlformats.org/officeDocument/2006/docPropsVTypes"/>
</file>