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własności intelektualnej</w:t>
      </w:r>
    </w:p>
    <w:p>
      <w:pPr>
        <w:keepNext w:val="1"/>
        <w:spacing w:after="10"/>
      </w:pPr>
      <w:r>
        <w:rPr>
          <w:b/>
          <w:bCs/>
        </w:rPr>
        <w:t xml:space="preserve">Koordynator przedmiotu: </w:t>
      </w:r>
    </w:p>
    <w:p>
      <w:pPr>
        <w:spacing w:before="20" w:after="190"/>
      </w:pPr>
      <w:r>
        <w:rPr/>
        <w:t xml:space="preserve">dr Jacek Połowianiuk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5
3. Godziny pracy samodzielnej studenta w ramach przygotowania do zajęć oraz opracowania sprawozdań, projektów, prezentacji, raportów, prac domowych etc.	5
4. Godziny pracy samodzielnej studenta w ramach przygotowania do egzaminu, sprawdzianu, zaliczenia etc.	5
Sumaryczny nakład pracy studenta	30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zajęć jest zapoznanie studentów z aktualnym stanem prawnym w zakresie prawa własności intelektualnej w Polsce oraz Unii Europejskiej. Przedmiot ćwiczeń obejmuje przede wszystkim problematykę stricte prawną - m.in. kwestie dzieła, wynalazku, znaku towarowego, wzoru przemysłowego, gospodarczego znaczenia przedmiotów prawa własności intelektualnej oraz - co jest nowością w polskim systemie prawnym - ochrony informacji. Takie ukształtowanie programu zajęć jest konieczne ze względu na wzrastające gospodarcze znaczenie przedmiotów prawa własności intelektualnej, w tym w szczególności informacji. Problemy te pozostaną głównymi punktami zainteresowań w czasie prowadzonych ćwiczeń. 
2. W trakcie zajęć należy zaakcentować elementy cywilistyczne prawa własności intelektualnej, w tym problematykę prawa własności oraz innych praw rzeczowych, gospodarczego wykorzystania przedmiotów prawa własności intelektualnej. W trakcie zajęć nie może zostać pominięta problematyka praw pracowniczych w prawie własności intelektualnej. 
3. Przedmiot zajęć obejmuje, oprócz problematyki ściśle cywilistycznej, również kwestie poziomu ochrony zapewnianej przedmiotom prawa własności intelektualnej na gruncie prawa międzynarodowego, ze szczególnym uwzględnieniem prawa Unii Europejskiej.
4. Zajęcia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1. Przedmiot prawa własności intelektualnej. Dzieło, wynalazek, znak towarowy, informacja. Podstawowe założenia i zasady prawa własności intelektualnej. 
2. Pojęcie dzieła. Twórca. Współautorstwo dzieła.
3. Prawa osobiste i majątkowe twórcy, jego obowiązki. Rozporządzanie prawem do dzieła. Obrót gospodarczy. Licencje. 
4. Własność i inne prawa rzeczowe do dzieła. Dozwolony użytek publiczny i prywatny. 
5. Odpowiedzialność cywilna za naruszenie praw do dzieła. Odpowiedzialność karna. 
6. Specyficzne elementy w prawie autorskim - programy komputerowe, Internet, bazy danych, wizerunek, prawa pokrewne. Ochrona prawa autorskiego na gruncie prawa międzynarodowego.
7. Wynalazek. Procedura zgłoszeniowa w Urzędzie Patentowym. Patent – prawa i obowiązki wynikające z patentu. Wygaśnięcie patentu, unieważnienie patentu. 
8. Znak towarowy – procedura zgłoszeniowa. Prawa i obowiązki wynikające z udzielonego prawa ochronnego. Czas trwania prawa ochronnego. Oznaczenie geograficzne.
9. Rozporządzanie przedmiotami prawa własności przemysłowej. Obrót gospodarczy. Licencje. Własność i inne prawa do wynalazku, znaku towarowego, wzoru użytkowego, wzoru przemysłowego. Odpowiedzialność cywilna i karna za naruszenie prawa do znaku towarowego, wynalazku, wzoru użytkowego, wzoru przemysłowego. Ochrona prawa do wynalazku, znaku towarowego na gruncie prawa międzynarodowego. 
10. Prawo własności intelektualnej w stosunkach pracowniczych, w instytucjach naukowych. Problematyka prac dyplomowych.
</w:t>
      </w:r>
    </w:p>
    <w:p>
      <w:pPr>
        <w:keepNext w:val="1"/>
        <w:spacing w:after="10"/>
      </w:pPr>
      <w:r>
        <w:rPr>
          <w:b/>
          <w:bCs/>
        </w:rPr>
        <w:t xml:space="preserve">Metody oceny: </w:t>
      </w:r>
    </w:p>
    <w:p>
      <w:pPr>
        <w:spacing w:before="20" w:after="190"/>
      </w:pPr>
      <w:r>
        <w:rPr/>
        <w:t xml:space="preserve">1. sprawdzian pisemny
2.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Nowińska, U. Promińska, M. du Vall „Prawo własności przemysłowej” LexisNexis 2010 – wybrane rozdziały
2. E. Nowińska, U. Promińska,  K. Szczepanowska-Kozłowska „Własnośc przemysłowa i jej ochrona”, LexisNexis 2014
3. R. Markiewicz, J. Barta: Prawo autorskie i prawa pokrewne. Komentarz. Wyd. V, Wolters Kluwer 2011
4. E. Nowińska, U. Promińska, M. du Vall: „Prawo własności przemysłowej”, LexisNexis 2010 – wybrane rozdziały
5. R. Markiewicz, J. Barta: Prawo autorskie i prawa pokrewne. Wolters Kluwer 2014
6. E. Nowińska,  K. Szczepanowska-Kozłowska “System Prawa Handlowego. Tom 3. Prawo własności przemysłowej” C.H.Beck 2015
7. R. Markiewicz, J. Barta: Prawo autorskie. T. 2 Umowy międzynarodowe i prawo Unii Europejskiej, wyd. 5 zm. rozszerzone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Uczestnictwo na ćwiczeniach jest obowiązkowe. 
Student może mieć jedną nieusprawiedliwioną nieobecność.
Zasady usprawiedliwiania nieobecności na zajęciach: zaświadczenie lekarskie lub inny ważny powód zgłoszony prowadzącemu zajęcia.
Ćwiczenia zaliczane na podstawie obecności oraz aktywności na zajęciach, polegającej na rozwiązywaniu przygotowanych przez prowadzącego kazusów oraz ewentualnie zaliczenia pisemnego.
W wypadku aktywnego uczestnictwa studentów w ćwiczeniach brane będą pod uwagę przy wystawianiu oceny końcowej oceny z wystąpień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Brak możliwości korzystania z materiałów pomocniczych – z wyłączeniem tekstów aktów prawnych. 
W sytuacji konieczności prowadzenia zajęć w trybie zdalnym zajęcia będą prowadzone na platformie Microsoft Teams.
1. Zaliczenie pisemne składa się z pytań o charakterze opisowym, bądź testu albo zadań. 
2. Student ma prawo do dwóch terminów zaliczenia– pierwszy w trakcie sesji zimowej, drugi w terminie poprawkowym. Po uzgodnieniu prowadzącego zajęcia ze studentami, istnieje możliwość zorganizowania dodatkowego terminu zaliczenia. 
3. Student może przystąpić do zaliczenia najwyżej trzy razy w danym roku akademickim. 
4. Przed zaliczeniem sprawdzana jest tożsamość studenta (zobowiązany jest on okazać indeks lub legitymację studencką). 
5. Wyniki przekazywane są studentom w terminie do 7 dni przez e-dziekanat na indywidualnym koncie studenta lub osobiście w tracie wyznaczonych dyżurów. 
6. Zaliczenie odbędzie się w jednej z dwóch form:
  -  stacjonarnej – zaliczenie pisemne w formie testu przeprowadzone na terenie Politechniki Warszawskiej z zachowaniem wymogów bezpieczeństwa (preferowane, zgodne z przyjętym planem)
 - zdalnej – zaliczenie pisemne w formie testu z wykorzystaniem narzędzia MS Teams.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i rozumie potrzebę zachowywania prawa własności intelektualnej, a także skutki jego niezachowania.</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K1_W10</w:t>
      </w:r>
    </w:p>
    <w:p>
      <w:pPr>
        <w:spacing w:before="20" w:after="190"/>
      </w:pPr>
      <w:r>
        <w:rPr>
          <w:b/>
          <w:bCs/>
        </w:rPr>
        <w:t xml:space="preserve">Powiązane charakterystyki obszarowe: </w:t>
      </w:r>
      <w:r>
        <w:rPr/>
        <w:t xml:space="preserve">I.P6S_WK,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Wykazuje się inicjatywą, elastycznością i samodzielnością – jako podstawami przygotowania i podejmowania decyzji w prostych problemach społecznych, ekonomicznych, prawnych i innych.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K1_K01, K1_K02, K1_K03, K1_K04, K1_K05</w:t>
      </w:r>
    </w:p>
    <w:p>
      <w:pPr>
        <w:spacing w:before="20" w:after="190"/>
      </w:pPr>
      <w:r>
        <w:rPr>
          <w:b/>
          <w:bCs/>
        </w:rPr>
        <w:t xml:space="preserve">Powiązane charakterystyki obszarowe: </w:t>
      </w:r>
      <w:r>
        <w:rPr/>
        <w:t xml:space="preserve">I.P6S_KK, P6U_K,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2024-05-19T09:28:29+02:00</dcterms:created>
  <dcterms:modified xsi:type="dcterms:W3CDTF">2024-05-19T09:28:29+02:00</dcterms:modified>
</cp:coreProperties>
</file>

<file path=docProps/custom.xml><?xml version="1.0" encoding="utf-8"?>
<Properties xmlns="http://schemas.openxmlformats.org/officeDocument/2006/custom-properties" xmlns:vt="http://schemas.openxmlformats.org/officeDocument/2006/docPropsVTypes"/>
</file>