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zarządzania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Bolesław Szomański,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1070-IC000-ISP-H207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	30
2. Godziny kontaktowe z nauczycielem akademickim w ramach konsultacji, egzaminów, sprawdzianów etc.	4
3. Godziny pracy samodzielnej studenta w ramach przygotowania do zajęć oraz opracowania sprawozdań, projektów, prezentacji, raportów, prac domowych etc.	6
4. Godziny pracy samodzielnej studenta w ramach przygotowania do egzaminu, sprawdzianu, zaliczenia etc.	20
Sumaryczny nakład pracy studenta	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Opanowanie wiedzy z punktu widzenia teorii zarządzania oraz jej praktycznego zastosowania w przedsiębiorstwie.
2. Wykształcenie umiejętności podejmowania decyzji dotyczących funkcji, filozofii, koncepcji i metod zarządzania.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Ewolucja teorii organizacji i zarządzania środowiskiem
2. Planowanie, organizowanie, przewodzenie w organizacji i kontroling
3. Procesy decyzyjne w zarządzaniu przedsiębiorstwem
4. Filozofie i koncepcje w zarządzaniu przedsiębiorstwem
5. Zarządzanie procesami
6. Marketing w przedsiębiorstwie
7. Zarządzanie jakością w organizacji
8. Zarządzanie zasobami ludzkimi
9. Zarządzanie ryzykiem w organizacji
10. Innowacyjność i przedsiębiorczość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kolokwium
2. dyskusja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Griffin R.W. Podstawy zarządzania. PWN 2017
2. Górska E., Lewandowski J., 2016, Zarządzanie i organizacja środowiska pracy, Warszawa: OWPW.
3. Lewandowski J., Plinta D., Skołud B., 2014, Organizacja systemów produkcyjnych, Warszawa: PWE
4. Kisielnicki J., 2014, Zarządzanie organizacją, Warszawa: PWE
5. Stoner J., Freeman E., Gilbert D., 2000, Kierowanie, Warszawa: PWE
6. Hamrol A.: Zarządzanie jakością z przykładami. PWN 2015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Obecność na ćwiczeniach jest obowiązkowa i może być sprawdzana. Dopuszczalny limit nieobecności nieusprawiedliwionych – dwie nieobecności. Dopuszczalny limit nieobecności usprawiedliwionych – trzy nieobecności.
Zaliczenie ćwiczeń: ocena ćwiczeń, wykonywanych w zespołach 2-3 osobowych w trakcie zajęć, w skali punktowej, przeprowadzenie jednego kolokwium ocenianego w skali punktowej. 
Ocena końcowa obejmuje ocenę z kolokwium przeprowadzanego na koniec zajęć oraz ocenę z wykonywanych w trakcie zajęć ćwiczeń, zakres oceny 2-5.
Do zaliczenia wymagane jest uzyskanie oceny &gt;=3 z kolokwium oraz ze wszystkich ćwiczeń łącznie (ćwiczenia oceniane są w skali punktowej – o zaliczeniu decyduje suma punktów uzyskanych ze wszystkich ćwiczeń).
W trakcie zaliczeń dopuszcza się używanie prostych kalkulatorów.
Prowadzący zajęcia udostępnia studentom wyniki weryfikacji osiągnięcia efektów uczenia się niezwłocznie po dokonaniu ich oceny, ale nie później niż 2 dni przed terminem kolejnego sprawdzianu.
W przypadku niezaliczenia przedmiotu student może przystąpić do zaliczenia poprawkowego według ustalonego przez prowadzącego harmonogramu.
Przedmiot uznaje się za zaliczony jeśli zarówno ocena z kolokwium końcowego           jak i ćwiczeń wykonywanych w trakcie zajęć &gt;=3; ocena z przedmiotu jest obliczana zgodnie z formułą: 0,6 * ocena z ćwiczeń + 0,4* ocena z kolokwium. 
(warunki, których spełnienie jest wymagane do zaliczenia przedmiotu, sposób określenia oceny końcowej, zasady powtarzania poszczególnych typów zajęć                 i przedmiotu z powodu niezadowalających wyników w nauce).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Ma podstawową wiedzę niezbędną do rozumienia społecznych, ekonomicznych, prawnych i pozatechnicznych uwarunkowań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I.P6S_WK</w:t>
      </w:r>
    </w:p>
    <w:p>
      <w:pPr>
        <w:keepNext w:val="1"/>
        <w:spacing w:after="10"/>
      </w:pPr>
      <w:r>
        <w:rPr>
          <w:b/>
          <w:bCs/>
        </w:rPr>
        <w:t xml:space="preserve">Charakterystyka W2: </w:t>
      </w:r>
    </w:p>
    <w:p>
      <w:pPr/>
      <w:r>
        <w:rPr/>
        <w:t xml:space="preserve">Ma podstawową wiedzę dotyczącą zarządzania, w tym zarządzania jakością i prowadzenia działalności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III.P6S_WK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Potrafi pozyskiwać informacje z literatury oraz zasobów informacji naukowej i patentowej, w tym   w języku obcym; potrafi integrować uzyskane informacje, dokonywać ich interpretacji,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Potrafi planować i organizować pracę indywidualną oraz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U3: </w:t>
      </w:r>
    </w:p>
    <w:p>
      <w:pPr/>
      <w:r>
        <w:rPr/>
        <w:t xml:space="preserve">Ma umiejętność planowania rozwoju swoich kompetencji zawodowych i osobistych oraz uczenia się przez całe życie.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I.P6S_UU, P6U_U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KS1: </w:t>
      </w:r>
    </w:p>
    <w:p>
      <w:pPr/>
      <w:r>
        <w:rPr/>
        <w:t xml:space="preserve">Jest gotów do krytycznej oceny swojej wiedzy i jej doskonalenia z wykorzystaniem różnych źródeł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P6U_K</w:t>
      </w:r>
    </w:p>
    <w:p>
      <w:pPr>
        <w:keepNext w:val="1"/>
        <w:spacing w:after="10"/>
      </w:pPr>
      <w:r>
        <w:rPr>
          <w:b/>
          <w:bCs/>
        </w:rPr>
        <w:t xml:space="preserve">Charakterystyka KS2: </w:t>
      </w:r>
    </w:p>
    <w:p>
      <w:pPr/>
      <w:r>
        <w:rPr/>
        <w:t xml:space="preserve">Jest gotów do myślenia i działania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P6U_K</w:t>
      </w:r>
    </w:p>
    <w:p>
      <w:pPr>
        <w:keepNext w:val="1"/>
        <w:spacing w:after="10"/>
      </w:pPr>
      <w:r>
        <w:rPr>
          <w:b/>
          <w:bCs/>
        </w:rPr>
        <w:t xml:space="preserve">Charakterystyka KS3: </w:t>
      </w:r>
    </w:p>
    <w:p>
      <w:pPr/>
      <w:r>
        <w:rPr/>
        <w:t xml:space="preserve">Ma świadomość ważności pozatechnicznych aspektów oraz skutków działalności inżynierskiej,        w tym jej wpływu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2024-05-19T05:47:39+02:00</dcterms:created>
  <dcterms:modified xsi:type="dcterms:W3CDTF">2024-05-19T05:47:39+02:00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