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 godzin, w tym:
1. Liczba godzin wymagających bezpośredniego kontaktu z opiekunem: 150, w tym:
a) spotkania i konsultacje - 149 godz.,
b) zaliczenie przedmiotu - 1 godz. 
2. Liczba godzin pracy własnej: 225.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ML.NW136_U6: </w:t>
      </w:r>
    </w:p>
    <w:p>
      <w:pPr/>
      <w:r>
        <w:rPr/>
        <w:t xml:space="preserve">Potrafi - przy formułowaniu i rozwiązywaniu zadań inżynierskich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2026-03-22T21:04:06+01:00</dcterms:created>
  <dcterms:modified xsi:type="dcterms:W3CDTF">2026-03-22T21:04:06+01:00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