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godzin, w tym:
a)	wykłady - 15 godz.,
b)	ćwiczenia - 30 godz.,
c)    konsultacje - 5 godz.
2.	Praca własna studenta: 
a)	przygotowanie do kolokwium nr 1 - 10 godz.,
b)	przygotowanie do kolokwium nr 2 - 10 godz.,
c)	rozwiązanie zadania domowego -  5 godz.
Razem - 75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 
• przedstawienie wspólnego fundamentu, na którym opierają się wszystkie działy fizyki ,
• wprowadzenie do fizyk cząstkowych na Wydziale MEiL,
• repetytorium dla tych, którzy w szkole mieli fizykę na niskim poziomie.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 Wielkości fizyczne, ich rodzaje i jednostki. Wielkości skalarne i wektorowe. Pola wielkości fizycznych. Podobieństwo pól. Zasady zachowania. Podstawowe oddziaływania. Sposoby opisu zjawisk fizycznych. Modele fizyczne i matematyczne. Fale i cząstki. Pole, natężenie i potencjał pola. Pole grawitacyjne, elektrostatyczne i magnetyczne. Prąd stały i przemienny. Budowa materii. Fizyka mikro- i makroświata. Kinetyczna teoria gazów. Gaz doskonały. Ciśnienie i temperatura. Dyfuzja. Fale. Podstawy akustyki i optyki. Prędkość fal, częstotliwość i długość. Efekt Dopplera. Załamanie i odbicie fal. Promieniowanie elektromagnetyczne. Źródła, widmo promieniowania. Elementy techniki jądrowej. Ogólne zasady wykonywania pomiarów i ocena ich niepewności. 
Ćwiczenia – Rozwiązywanie prostych zadań z mechaniki, pól grawitacyjnych i elektrycznych, termodynamiki i elektryczności wg schematu: • zasada (prawo) fizyki, którą należy wykorzystać, • model matematyczny (równania), • model fizyczny, • rozwiązanie liczbowe (w jednostkach SI).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 poprawnego rozwiązania zadania domowego, może podwyższyć lub obniżyć łączną ocenę zaliczeniową o ± 0,5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Feynman R. – Feynmana wykłady z fizyki. Wydawn. Nauk. PWN, 2008.
2. Jaworski B.M., Detlaf A.A. – Fizyka. Poradnik encyklopedyczny Wydawn. Nauk. PWN, 2008.
3. Materiały na stronie http://zpnis.itc.pw.edu.pl/Materialy/Karaskiewicz/fi.
Dodatkowa literatura: 
- Bogusz W., Garbarczyk J., Krok F. – Podstawy fizyki. Ofic. Wydawn. Polit. Warsz., 2005,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http://zpnis.itc.pw.edu.pl/Materialy/Karaskiewicz/fi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ML.NW104_W1: </w:t>
      </w:r>
    </w:p>
    <w:p>
      <w:pPr/>
      <w:r>
        <w:rPr/>
        <w:t xml:space="preserve">														Zna podstawowe zasady zachowania i rozumie ich znaczenie jako fundamentu fizyki.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ML.NW104_W2: </w:t>
      </w:r>
    </w:p>
    <w:p>
      <w:pPr/>
      <w:r>
        <w:rPr/>
        <w:t xml:space="preserve">														Ma podstawową wiedzę na temat oddziaływań daleko- i bliskozasięgowych.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							Rozumie zasady budowania modeli fizycznych a następnie matematycznych różnych zjawisk i procesów.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							Rozumie zasady budowania modeli fizycznych a następnie matematycznych różnych zjawisk i procesów.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ML.NW104_W4: </w:t>
      </w:r>
    </w:p>
    <w:p>
      <w:pPr/>
      <w:r>
        <w:rPr/>
        <w:t xml:space="preserve">																					Zna opis matematyczny pól grawitacyjnych (newtonowskich), elektrostatycznych i magnetycznych oraz podobieństwa i różnice tych pól.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ML.NW104_W4: </w:t>
      </w:r>
    </w:p>
    <w:p>
      <w:pPr/>
      <w:r>
        <w:rPr/>
        <w:t xml:space="preserve">																					Zna opis matematyczny pól grawitacyjnych (newtonowskich), elektrostatycznych i magnetycznych oraz podobieństwa i różnice tych pól.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ML.NW104_W5: </w:t>
      </w:r>
    </w:p>
    <w:p>
      <w:pPr/>
      <w:r>
        <w:rPr/>
        <w:t xml:space="preserve">														Rozumie istotę reakcji jądrowych fuzji (syntezy) i rozszczepienia oraz ma ogólną wiedzę o energetyce jądrowej.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ML.NW104_U1: </w:t>
      </w:r>
    </w:p>
    <w:p>
      <w:pPr/>
      <w:r>
        <w:rPr/>
        <w:t xml:space="preserve">														Potrafi przeliczyć jednostki miar układu SI na jednostki innych układów i na odwrót.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ML.NW104_U2: </w:t>
      </w:r>
    </w:p>
    <w:p>
      <w:pPr/>
      <w:r>
        <w:rPr/>
        <w:t xml:space="preserve">														Umie budować modele matematyczne prostych zjawisk fizycznych (niejednostajne ruchy ciał, drgania nietłumione sprężyny itp.).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ML.NW104_U2: </w:t>
      </w:r>
    </w:p>
    <w:p>
      <w:pPr/>
      <w:r>
        <w:rPr/>
        <w:t xml:space="preserve">														Umie budować modele matematyczne prostych zjawisk fizycznych (niejednostajne ruchy ciał, drgania nietłumione sprężyny itp.).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ML.NW104_U3: </w:t>
      </w:r>
    </w:p>
    <w:p>
      <w:pPr/>
      <w:r>
        <w:rPr/>
        <w:t xml:space="preserve">														Umie zastosować zasady zachowania i prawa zmian wielkości fizycznych do prostych zadań mechaniki, termodynamiki i elektrotechniki.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														Potrafi rozwiązać proste przypadki ruchu ciał w polu grawitacyjnym, elektrostatycznym i magnetycznym.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														Potrafi rozwiązać proste przypadki ruchu ciał w polu grawitacyjnym, elektrostatycznym i magnetycznym.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2026-03-22T22:25:45+01:00</dcterms:created>
  <dcterms:modified xsi:type="dcterms:W3CDTF">2026-03-22T22:25:45+01:00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